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BD8594" w14:textId="77777777" w:rsidR="002434A7" w:rsidRDefault="002434A7" w:rsidP="002D662E">
      <w:pPr>
        <w:rPr>
          <w:b/>
          <w:color w:val="0095D5" w:themeColor="accent1"/>
          <w:lang w:val="de-DE"/>
        </w:rPr>
      </w:pPr>
      <w:r>
        <w:rPr>
          <w:noProof/>
          <w:lang w:val="en-US"/>
        </w:rPr>
        <w:drawing>
          <wp:inline distT="0" distB="0" distL="0" distR="0" wp14:anchorId="5F29F444" wp14:editId="672ADFAE">
            <wp:extent cx="5003800" cy="285877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1" cstate="screen">
                      <a:extLst>
                        <a:ext uri="{28A0092B-C50C-407E-A947-70E740481C1C}">
                          <a14:useLocalDpi xmlns:a14="http://schemas.microsoft.com/office/drawing/2010/main"/>
                        </a:ext>
                      </a:extLst>
                    </a:blip>
                    <a:stretch>
                      <a:fillRect/>
                    </a:stretch>
                  </pic:blipFill>
                  <pic:spPr>
                    <a:xfrm>
                      <a:off x="0" y="0"/>
                      <a:ext cx="5003800" cy="2858770"/>
                    </a:xfrm>
                    <a:prstGeom prst="rect">
                      <a:avLst/>
                    </a:prstGeom>
                  </pic:spPr>
                </pic:pic>
              </a:graphicData>
            </a:graphic>
          </wp:inline>
        </w:drawing>
      </w:r>
    </w:p>
    <w:p w14:paraId="0A406733" w14:textId="77777777" w:rsidR="002434A7" w:rsidRDefault="002434A7" w:rsidP="002D662E">
      <w:pPr>
        <w:rPr>
          <w:b/>
          <w:color w:val="0095D5" w:themeColor="accent1"/>
          <w:lang w:val="de-DE"/>
        </w:rPr>
      </w:pPr>
    </w:p>
    <w:p w14:paraId="7A93138D" w14:textId="57E3F206" w:rsidR="002D662E" w:rsidRPr="005023B9" w:rsidRDefault="005023B9" w:rsidP="002D662E">
      <w:pPr>
        <w:rPr>
          <w:b/>
          <w:color w:val="0095D5" w:themeColor="accent1"/>
          <w:lang w:val="de-DE"/>
        </w:rPr>
      </w:pPr>
      <w:r w:rsidRPr="00AB7D23">
        <w:rPr>
          <w:b/>
          <w:color w:val="0095D5" w:themeColor="accent1"/>
          <w:lang w:val="de-DE"/>
        </w:rPr>
        <w:t xml:space="preserve">Sennheiser </w:t>
      </w:r>
      <w:r w:rsidR="00EC18E4" w:rsidRPr="00AB7D23">
        <w:rPr>
          <w:b/>
          <w:color w:val="0095D5" w:themeColor="accent1"/>
          <w:lang w:val="de-DE"/>
        </w:rPr>
        <w:t xml:space="preserve">sorgt </w:t>
      </w:r>
      <w:r w:rsidR="001F6831" w:rsidRPr="00AB7D23">
        <w:rPr>
          <w:b/>
          <w:color w:val="0095D5" w:themeColor="accent1"/>
          <w:lang w:val="de-DE"/>
        </w:rPr>
        <w:t>für ein magisches Audio-Erlebnis im</w:t>
      </w:r>
      <w:r w:rsidRPr="00AB7D23">
        <w:rPr>
          <w:b/>
          <w:color w:val="0095D5" w:themeColor="accent1"/>
          <w:lang w:val="de-DE"/>
        </w:rPr>
        <w:t xml:space="preserve"> CUPRA </w:t>
      </w:r>
      <w:proofErr w:type="spellStart"/>
      <w:r w:rsidRPr="00AB7D23">
        <w:rPr>
          <w:b/>
          <w:color w:val="0095D5" w:themeColor="accent1"/>
          <w:lang w:val="de-DE"/>
        </w:rPr>
        <w:t>Tavascan</w:t>
      </w:r>
      <w:proofErr w:type="spellEnd"/>
      <w:r w:rsidRPr="00AB7D23">
        <w:rPr>
          <w:b/>
          <w:color w:val="0095D5" w:themeColor="accent1"/>
          <w:lang w:val="de-DE"/>
        </w:rPr>
        <w:t>, de</w:t>
      </w:r>
      <w:r w:rsidR="00EC18E4" w:rsidRPr="00AB7D23">
        <w:rPr>
          <w:b/>
          <w:color w:val="0095D5" w:themeColor="accent1"/>
          <w:lang w:val="de-DE"/>
        </w:rPr>
        <w:t>m</w:t>
      </w:r>
      <w:r w:rsidRPr="00AB7D23">
        <w:rPr>
          <w:b/>
          <w:color w:val="0095D5" w:themeColor="accent1"/>
          <w:lang w:val="de-DE"/>
        </w:rPr>
        <w:t xml:space="preserve"> ersten vollelektrischen SUV-Coupé der Marke</w:t>
      </w:r>
    </w:p>
    <w:p w14:paraId="6F5B80C3" w14:textId="3A18CDFB" w:rsidR="00BF26C3" w:rsidRPr="00BF26C3" w:rsidRDefault="00BF26C3" w:rsidP="002D662E">
      <w:pPr>
        <w:rPr>
          <w:b/>
          <w:lang w:val="de-DE"/>
        </w:rPr>
      </w:pPr>
      <w:r w:rsidRPr="00BF26C3">
        <w:rPr>
          <w:b/>
          <w:lang w:val="de-DE"/>
        </w:rPr>
        <w:t>Der neueste Held der CUPRA-Familie hört auf den Sound von Sennheiser</w:t>
      </w:r>
    </w:p>
    <w:p w14:paraId="491E0D06" w14:textId="77777777" w:rsidR="002D662E" w:rsidRPr="00BF26C3" w:rsidRDefault="002D662E" w:rsidP="002D662E">
      <w:pPr>
        <w:rPr>
          <w:lang w:val="de-DE"/>
        </w:rPr>
      </w:pPr>
    </w:p>
    <w:p w14:paraId="472FCCDE" w14:textId="42F484E3" w:rsidR="00BB222C" w:rsidRDefault="006B1B50" w:rsidP="00AD325A">
      <w:pPr>
        <w:rPr>
          <w:b/>
          <w:bCs/>
          <w:lang w:val="de-DE"/>
        </w:rPr>
      </w:pPr>
      <w:r w:rsidRPr="00011CB7">
        <w:rPr>
          <w:b/>
          <w:bCs/>
          <w:i/>
          <w:iCs/>
          <w:lang w:val="de-DE"/>
        </w:rPr>
        <w:t>Wedemark</w:t>
      </w:r>
      <w:r w:rsidRPr="008B2669">
        <w:rPr>
          <w:b/>
          <w:bCs/>
          <w:i/>
          <w:iCs/>
          <w:lang w:val="de-DE"/>
        </w:rPr>
        <w:t xml:space="preserve">, </w:t>
      </w:r>
      <w:r w:rsidR="008B2669" w:rsidRPr="008B2669">
        <w:rPr>
          <w:b/>
          <w:bCs/>
          <w:i/>
          <w:iCs/>
          <w:lang w:val="de-DE"/>
        </w:rPr>
        <w:t>25</w:t>
      </w:r>
      <w:r w:rsidR="00254E61" w:rsidRPr="008B2669">
        <w:rPr>
          <w:b/>
          <w:bCs/>
          <w:i/>
          <w:iCs/>
          <w:lang w:val="de-DE"/>
        </w:rPr>
        <w:t xml:space="preserve">. April </w:t>
      </w:r>
      <w:r w:rsidR="00036847" w:rsidRPr="008B2669">
        <w:rPr>
          <w:b/>
          <w:bCs/>
          <w:i/>
          <w:iCs/>
          <w:lang w:val="de-DE"/>
        </w:rPr>
        <w:t>202</w:t>
      </w:r>
      <w:r w:rsidR="00B37DA7" w:rsidRPr="008B2669">
        <w:rPr>
          <w:b/>
          <w:bCs/>
          <w:i/>
          <w:iCs/>
          <w:lang w:val="de-DE"/>
        </w:rPr>
        <w:t>3</w:t>
      </w:r>
      <w:r w:rsidRPr="00011CB7">
        <w:rPr>
          <w:b/>
          <w:bCs/>
          <w:i/>
          <w:iCs/>
          <w:lang w:val="de-DE"/>
        </w:rPr>
        <w:t xml:space="preserve"> </w:t>
      </w:r>
      <w:r w:rsidRPr="00011CB7">
        <w:rPr>
          <w:b/>
          <w:bCs/>
          <w:lang w:val="de-DE"/>
        </w:rPr>
        <w:t>–</w:t>
      </w:r>
      <w:r w:rsidR="00AF0D5D" w:rsidRPr="00011CB7">
        <w:rPr>
          <w:b/>
          <w:bCs/>
          <w:lang w:val="de-DE"/>
        </w:rPr>
        <w:t xml:space="preserve"> </w:t>
      </w:r>
      <w:r w:rsidR="000F496A">
        <w:rPr>
          <w:b/>
          <w:bCs/>
          <w:lang w:val="de-DE"/>
        </w:rPr>
        <w:t xml:space="preserve">Der </w:t>
      </w:r>
      <w:r w:rsidR="003C72F8">
        <w:rPr>
          <w:b/>
          <w:bCs/>
          <w:lang w:val="de-DE"/>
        </w:rPr>
        <w:t>renommierte Audiospezialist</w:t>
      </w:r>
      <w:r w:rsidR="000F496A">
        <w:rPr>
          <w:b/>
          <w:bCs/>
          <w:lang w:val="de-DE"/>
        </w:rPr>
        <w:t xml:space="preserve"> Sennheiser</w:t>
      </w:r>
      <w:r w:rsidR="003C72F8">
        <w:rPr>
          <w:b/>
          <w:bCs/>
          <w:lang w:val="de-DE"/>
        </w:rPr>
        <w:t xml:space="preserve"> hat sich mit CUPRA, </w:t>
      </w:r>
      <w:r w:rsidR="009808FD">
        <w:rPr>
          <w:b/>
          <w:bCs/>
          <w:lang w:val="de-DE"/>
        </w:rPr>
        <w:t xml:space="preserve">einem der </w:t>
      </w:r>
      <w:r w:rsidR="000F496A">
        <w:rPr>
          <w:b/>
          <w:bCs/>
          <w:lang w:val="de-DE"/>
        </w:rPr>
        <w:t xml:space="preserve">weltweit </w:t>
      </w:r>
      <w:r w:rsidR="009808FD">
        <w:rPr>
          <w:b/>
          <w:bCs/>
          <w:lang w:val="de-DE"/>
        </w:rPr>
        <w:t>unkonventionellsten Automobilhersteller</w:t>
      </w:r>
      <w:r w:rsidR="000F496A">
        <w:rPr>
          <w:b/>
          <w:bCs/>
          <w:lang w:val="de-DE"/>
        </w:rPr>
        <w:t>, zusammengetan, um das erste volle</w:t>
      </w:r>
      <w:r w:rsidR="0007060D">
        <w:rPr>
          <w:b/>
          <w:bCs/>
          <w:lang w:val="de-DE"/>
        </w:rPr>
        <w:t>le</w:t>
      </w:r>
      <w:r w:rsidR="000F496A">
        <w:rPr>
          <w:b/>
          <w:bCs/>
          <w:lang w:val="de-DE"/>
        </w:rPr>
        <w:t>ktrische S</w:t>
      </w:r>
      <w:r w:rsidR="0007060D">
        <w:rPr>
          <w:b/>
          <w:bCs/>
          <w:lang w:val="de-DE"/>
        </w:rPr>
        <w:t>U</w:t>
      </w:r>
      <w:r w:rsidR="000F496A">
        <w:rPr>
          <w:b/>
          <w:bCs/>
          <w:lang w:val="de-DE"/>
        </w:rPr>
        <w:t>V-Coupé</w:t>
      </w:r>
      <w:r w:rsidR="00AA0CD1">
        <w:rPr>
          <w:b/>
          <w:bCs/>
          <w:lang w:val="de-DE"/>
        </w:rPr>
        <w:t xml:space="preserve"> von CUPRA</w:t>
      </w:r>
      <w:r w:rsidR="0007060D">
        <w:rPr>
          <w:b/>
          <w:bCs/>
          <w:lang w:val="de-DE"/>
        </w:rPr>
        <w:t xml:space="preserve">, den CUPRA </w:t>
      </w:r>
      <w:proofErr w:type="spellStart"/>
      <w:r w:rsidR="0007060D">
        <w:rPr>
          <w:b/>
          <w:bCs/>
          <w:lang w:val="de-DE"/>
        </w:rPr>
        <w:t>Tavascan</w:t>
      </w:r>
      <w:proofErr w:type="spellEnd"/>
      <w:r w:rsidR="008B2669">
        <w:rPr>
          <w:b/>
          <w:bCs/>
          <w:lang w:val="de-DE"/>
        </w:rPr>
        <w:t>,</w:t>
      </w:r>
      <w:r w:rsidR="0007060D">
        <w:rPr>
          <w:b/>
          <w:bCs/>
          <w:lang w:val="de-DE"/>
        </w:rPr>
        <w:t xml:space="preserve"> </w:t>
      </w:r>
      <w:r w:rsidR="00AA0CD1">
        <w:rPr>
          <w:b/>
          <w:bCs/>
          <w:lang w:val="de-DE"/>
        </w:rPr>
        <w:t xml:space="preserve">mit einem außergewöhnlichen Soundsystem auszustatten. </w:t>
      </w:r>
      <w:r w:rsidR="00BB222C">
        <w:rPr>
          <w:b/>
          <w:bCs/>
          <w:lang w:val="de-DE"/>
        </w:rPr>
        <w:t xml:space="preserve">Der </w:t>
      </w:r>
      <w:proofErr w:type="spellStart"/>
      <w:r w:rsidR="00BB222C">
        <w:rPr>
          <w:b/>
          <w:bCs/>
          <w:lang w:val="de-DE"/>
        </w:rPr>
        <w:t>Tavascan</w:t>
      </w:r>
      <w:proofErr w:type="spellEnd"/>
      <w:r w:rsidR="00BB222C">
        <w:rPr>
          <w:b/>
          <w:bCs/>
          <w:lang w:val="de-DE"/>
        </w:rPr>
        <w:t xml:space="preserve"> spricht eine neue Generation von Autoliebhaber*innen an und setzt mit seiner Performance einen Meilenstein in der Welt der elektrifizierten Au</w:t>
      </w:r>
      <w:r w:rsidR="008D7FCB">
        <w:rPr>
          <w:b/>
          <w:bCs/>
          <w:lang w:val="de-DE"/>
        </w:rPr>
        <w:t xml:space="preserve">tomobilindustrie. </w:t>
      </w:r>
      <w:r w:rsidR="005E0218">
        <w:rPr>
          <w:b/>
          <w:bCs/>
          <w:lang w:val="de-DE"/>
        </w:rPr>
        <w:t xml:space="preserve">Weil beide Marken </w:t>
      </w:r>
      <w:r w:rsidR="003901D9">
        <w:rPr>
          <w:b/>
          <w:bCs/>
          <w:lang w:val="de-DE"/>
        </w:rPr>
        <w:t xml:space="preserve">das Ziel </w:t>
      </w:r>
      <w:r w:rsidR="00011CB7">
        <w:rPr>
          <w:b/>
          <w:bCs/>
          <w:lang w:val="de-DE"/>
        </w:rPr>
        <w:t>verfolgen,</w:t>
      </w:r>
      <w:r w:rsidR="003901D9">
        <w:rPr>
          <w:b/>
          <w:bCs/>
          <w:lang w:val="de-DE"/>
        </w:rPr>
        <w:t xml:space="preserve"> technische Lösungen anzubieten, die in ihrer Ausführung einzigartig und in ihrem Design an</w:t>
      </w:r>
      <w:r w:rsidR="00213EA0">
        <w:rPr>
          <w:b/>
          <w:bCs/>
          <w:lang w:val="de-DE"/>
        </w:rPr>
        <w:t xml:space="preserve">spruchsvoll sind, erweist </w:t>
      </w:r>
      <w:r w:rsidR="00213EA0" w:rsidRPr="00AB7D23">
        <w:rPr>
          <w:b/>
          <w:bCs/>
          <w:lang w:val="de-DE"/>
        </w:rPr>
        <w:t xml:space="preserve">sich die Partnerschaft als perfektes Match. Und das ist erst der Anfang: </w:t>
      </w:r>
      <w:r w:rsidR="00B41215" w:rsidRPr="00AB7D23">
        <w:rPr>
          <w:b/>
          <w:bCs/>
          <w:lang w:val="de-DE"/>
        </w:rPr>
        <w:t xml:space="preserve">Die Zusammenarbeit wird das Audioerlebnis für Autofahrer*innen neu definieren und die Grenzen des Möglichen </w:t>
      </w:r>
      <w:r w:rsidR="00E72A26" w:rsidRPr="00AB7D23">
        <w:rPr>
          <w:b/>
          <w:bCs/>
          <w:lang w:val="de-DE"/>
        </w:rPr>
        <w:t xml:space="preserve">im Automobilbereich </w:t>
      </w:r>
      <w:r w:rsidR="00B41215" w:rsidRPr="00AB7D23">
        <w:rPr>
          <w:b/>
          <w:bCs/>
          <w:lang w:val="de-DE"/>
        </w:rPr>
        <w:t>verschieben.</w:t>
      </w:r>
      <w:r w:rsidR="00B41215">
        <w:rPr>
          <w:b/>
          <w:bCs/>
          <w:lang w:val="de-DE"/>
        </w:rPr>
        <w:t xml:space="preserve"> </w:t>
      </w:r>
    </w:p>
    <w:p w14:paraId="7E02B19B" w14:textId="77777777" w:rsidR="007967DA" w:rsidRDefault="007967DA" w:rsidP="0012436B">
      <w:pPr>
        <w:rPr>
          <w:lang w:val="de-DE"/>
        </w:rPr>
      </w:pPr>
      <w:bookmarkStart w:id="0" w:name="_Hlk118884406"/>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08"/>
        <w:gridCol w:w="1672"/>
      </w:tblGrid>
      <w:tr w:rsidR="002434A7" w:rsidRPr="0002048F" w14:paraId="39B53410" w14:textId="77777777" w:rsidTr="00AB04D4">
        <w:tc>
          <w:tcPr>
            <w:tcW w:w="5382" w:type="dxa"/>
          </w:tcPr>
          <w:p w14:paraId="5F758C78" w14:textId="77777777" w:rsidR="002434A7" w:rsidRDefault="002434A7" w:rsidP="00AB04D4">
            <w:pPr>
              <w:pStyle w:val="Beschriftung"/>
              <w:rPr>
                <w:lang w:val="en-US"/>
              </w:rPr>
            </w:pPr>
            <w:r>
              <w:rPr>
                <w:noProof/>
                <w:lang w:val="en-US"/>
              </w:rPr>
              <w:lastRenderedPageBreak/>
              <w:drawing>
                <wp:inline distT="0" distB="0" distL="0" distR="0" wp14:anchorId="779B2D17" wp14:editId="171DBF0C">
                  <wp:extent cx="3873600" cy="2581200"/>
                  <wp:effectExtent l="0" t="0" r="0" b="0"/>
                  <wp:docPr id="7" name="Grafik 7"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inside of a car&#10;&#10;Description automatically generated with medium confidence"/>
                          <pic:cNvPicPr/>
                        </pic:nvPicPr>
                        <pic:blipFill>
                          <a:blip r:embed="rId12" cstate="screen">
                            <a:extLst>
                              <a:ext uri="{28A0092B-C50C-407E-A947-70E740481C1C}">
                                <a14:useLocalDpi xmlns:a14="http://schemas.microsoft.com/office/drawing/2010/main"/>
                              </a:ext>
                            </a:extLst>
                          </a:blip>
                          <a:stretch>
                            <a:fillRect/>
                          </a:stretch>
                        </pic:blipFill>
                        <pic:spPr>
                          <a:xfrm>
                            <a:off x="0" y="0"/>
                            <a:ext cx="3873600" cy="2581200"/>
                          </a:xfrm>
                          <a:prstGeom prst="rect">
                            <a:avLst/>
                          </a:prstGeom>
                        </pic:spPr>
                      </pic:pic>
                    </a:graphicData>
                  </a:graphic>
                </wp:inline>
              </w:drawing>
            </w:r>
          </w:p>
        </w:tc>
        <w:tc>
          <w:tcPr>
            <w:tcW w:w="2488" w:type="dxa"/>
          </w:tcPr>
          <w:p w14:paraId="3B9AB8ED" w14:textId="4C817C83" w:rsidR="002434A7" w:rsidRPr="00802418" w:rsidRDefault="00802418" w:rsidP="00AB04D4">
            <w:pPr>
              <w:pStyle w:val="Beschriftung"/>
              <w:rPr>
                <w:lang w:val="de-DE"/>
              </w:rPr>
            </w:pPr>
            <w:r w:rsidRPr="00802418">
              <w:rPr>
                <w:lang w:val="de-DE"/>
              </w:rPr>
              <w:t>Weil beide Marken das Ziel verfolgen,</w:t>
            </w:r>
            <w:r>
              <w:rPr>
                <w:lang w:val="de-DE"/>
              </w:rPr>
              <w:t xml:space="preserve"> </w:t>
            </w:r>
            <w:r w:rsidRPr="00802418">
              <w:rPr>
                <w:lang w:val="de-DE"/>
              </w:rPr>
              <w:t>technische Lösungen</w:t>
            </w:r>
            <w:r>
              <w:rPr>
                <w:lang w:val="de-DE"/>
              </w:rPr>
              <w:t xml:space="preserve"> </w:t>
            </w:r>
            <w:r w:rsidRPr="00802418">
              <w:rPr>
                <w:lang w:val="de-DE"/>
              </w:rPr>
              <w:t>anzubieten, die in</w:t>
            </w:r>
            <w:r>
              <w:rPr>
                <w:lang w:val="de-DE"/>
              </w:rPr>
              <w:t xml:space="preserve"> </w:t>
            </w:r>
            <w:r w:rsidRPr="00802418">
              <w:rPr>
                <w:lang w:val="de-DE"/>
              </w:rPr>
              <w:t>ihrer Ausführung einzigartig und in ihrem Design anspruchsvoll sind, erweist sich die Partnerschaft als perfektes Match.</w:t>
            </w:r>
          </w:p>
        </w:tc>
      </w:tr>
    </w:tbl>
    <w:p w14:paraId="5E8DE332" w14:textId="477FBDE1" w:rsidR="002434A7" w:rsidRPr="00802418" w:rsidRDefault="002434A7" w:rsidP="6161F7EA">
      <w:pPr>
        <w:rPr>
          <w:lang w:val="de-DE"/>
        </w:rPr>
      </w:pPr>
    </w:p>
    <w:p w14:paraId="208B1D2E" w14:textId="3917BBD6" w:rsidR="0041250C" w:rsidRDefault="000E3C10" w:rsidP="6161F7EA">
      <w:pPr>
        <w:rPr>
          <w:lang w:val="de-DE"/>
        </w:rPr>
      </w:pPr>
      <w:r w:rsidRPr="000E3C10">
        <w:rPr>
          <w:lang w:val="de-DE"/>
        </w:rPr>
        <w:t xml:space="preserve">Die Digitalisierung steht im Mittelpunkt </w:t>
      </w:r>
      <w:r w:rsidRPr="00AB7D23">
        <w:rPr>
          <w:lang w:val="de-DE"/>
        </w:rPr>
        <w:t xml:space="preserve">des CUPRA </w:t>
      </w:r>
      <w:proofErr w:type="spellStart"/>
      <w:r w:rsidRPr="00AB7D23">
        <w:rPr>
          <w:lang w:val="de-DE"/>
        </w:rPr>
        <w:t>Tavascan</w:t>
      </w:r>
      <w:proofErr w:type="spellEnd"/>
      <w:r w:rsidRPr="00AB7D23">
        <w:rPr>
          <w:lang w:val="de-DE"/>
        </w:rPr>
        <w:t xml:space="preserve">, einem vollelektrischen SUV-Coupé, das fortschrittliche Technologien kombiniert und so ein faszinierendes Fahrerlebnis bietet. </w:t>
      </w:r>
      <w:r w:rsidR="0012436B" w:rsidRPr="00AB7D23">
        <w:rPr>
          <w:lang w:val="de-DE"/>
        </w:rPr>
        <w:t xml:space="preserve">Der </w:t>
      </w:r>
      <w:proofErr w:type="spellStart"/>
      <w:r w:rsidR="0012436B" w:rsidRPr="00AB7D23">
        <w:rPr>
          <w:lang w:val="de-DE"/>
        </w:rPr>
        <w:t>Tavascan</w:t>
      </w:r>
      <w:proofErr w:type="spellEnd"/>
      <w:r w:rsidR="0012436B" w:rsidRPr="00AB7D23">
        <w:rPr>
          <w:lang w:val="de-DE"/>
        </w:rPr>
        <w:t xml:space="preserve"> ist mit einem hochmodernen 15-Zoll-Infotainment-System ausgestattet, dem größten, das je in einem CUPRA Modell </w:t>
      </w:r>
      <w:r w:rsidR="002A01CF" w:rsidRPr="00AB7D23">
        <w:rPr>
          <w:lang w:val="de-DE"/>
        </w:rPr>
        <w:t xml:space="preserve">verbaut wurde. </w:t>
      </w:r>
      <w:r w:rsidR="0012436B" w:rsidRPr="00AB7D23">
        <w:rPr>
          <w:lang w:val="de-DE"/>
        </w:rPr>
        <w:t xml:space="preserve">Dieses </w:t>
      </w:r>
      <w:r w:rsidR="00FA7FC4" w:rsidRPr="00AB7D23">
        <w:rPr>
          <w:lang w:val="de-DE"/>
        </w:rPr>
        <w:t xml:space="preserve">flexibel </w:t>
      </w:r>
      <w:r w:rsidR="0012436B" w:rsidRPr="00AB7D23">
        <w:rPr>
          <w:lang w:val="de-DE"/>
        </w:rPr>
        <w:t xml:space="preserve">anpassbare System </w:t>
      </w:r>
      <w:r w:rsidR="00595EE3" w:rsidRPr="00AB7D23">
        <w:rPr>
          <w:lang w:val="de-DE"/>
        </w:rPr>
        <w:t xml:space="preserve">wird durch eine neu gestaltete Benutzeroberfläche (Human </w:t>
      </w:r>
      <w:proofErr w:type="spellStart"/>
      <w:r w:rsidR="00595EE3" w:rsidRPr="00AB7D23">
        <w:rPr>
          <w:lang w:val="de-DE"/>
        </w:rPr>
        <w:t>Machine</w:t>
      </w:r>
      <w:proofErr w:type="spellEnd"/>
      <w:r w:rsidR="00595EE3" w:rsidRPr="00AB7D23">
        <w:rPr>
          <w:lang w:val="de-DE"/>
        </w:rPr>
        <w:t xml:space="preserve"> Interface, HMI) ergänzt, die </w:t>
      </w:r>
      <w:r w:rsidR="00123682" w:rsidRPr="00AB7D23">
        <w:rPr>
          <w:lang w:val="de-DE"/>
        </w:rPr>
        <w:t>eine intuitive</w:t>
      </w:r>
      <w:r w:rsidR="00595EE3" w:rsidRPr="00AB7D23">
        <w:rPr>
          <w:lang w:val="de-DE"/>
        </w:rPr>
        <w:t xml:space="preserve"> Interaktion mit den verschiedenen Funktionen des Fahrzeugs </w:t>
      </w:r>
      <w:r w:rsidR="00123682" w:rsidRPr="00AB7D23">
        <w:rPr>
          <w:lang w:val="de-DE"/>
        </w:rPr>
        <w:t>erlaubt</w:t>
      </w:r>
      <w:r w:rsidR="00595EE3" w:rsidRPr="00AB7D23">
        <w:rPr>
          <w:lang w:val="de-DE"/>
        </w:rPr>
        <w:t>.</w:t>
      </w:r>
      <w:r w:rsidR="00123682" w:rsidRPr="00AB7D23">
        <w:rPr>
          <w:lang w:val="de-DE"/>
        </w:rPr>
        <w:t xml:space="preserve"> </w:t>
      </w:r>
      <w:r w:rsidR="0012436B" w:rsidRPr="00AB7D23">
        <w:rPr>
          <w:lang w:val="de-DE"/>
        </w:rPr>
        <w:t xml:space="preserve">Der CUPRA </w:t>
      </w:r>
      <w:proofErr w:type="spellStart"/>
      <w:r w:rsidR="0012436B" w:rsidRPr="00AB7D23">
        <w:rPr>
          <w:lang w:val="de-DE"/>
        </w:rPr>
        <w:t>Tavascan</w:t>
      </w:r>
      <w:proofErr w:type="spellEnd"/>
      <w:r w:rsidR="0012436B" w:rsidRPr="00AB7D23">
        <w:rPr>
          <w:lang w:val="de-DE"/>
        </w:rPr>
        <w:t xml:space="preserve"> </w:t>
      </w:r>
      <w:r w:rsidR="000E4E75" w:rsidRPr="00AB7D23">
        <w:rPr>
          <w:lang w:val="de-DE"/>
        </w:rPr>
        <w:t>verfügt über ein</w:t>
      </w:r>
      <w:r w:rsidR="0012436B" w:rsidRPr="00AB7D23">
        <w:rPr>
          <w:lang w:val="de-DE"/>
        </w:rPr>
        <w:t xml:space="preserve"> </w:t>
      </w:r>
      <w:proofErr w:type="spellStart"/>
      <w:r w:rsidR="0012436B" w:rsidRPr="00AB7D23">
        <w:rPr>
          <w:lang w:val="de-DE"/>
        </w:rPr>
        <w:t>High-Fidelity-Audiosystem</w:t>
      </w:r>
      <w:proofErr w:type="spellEnd"/>
      <w:r w:rsidR="0012436B" w:rsidRPr="00AB7D23">
        <w:rPr>
          <w:lang w:val="de-DE"/>
        </w:rPr>
        <w:t xml:space="preserve"> mit 12 Lautsprechern, </w:t>
      </w:r>
      <w:r w:rsidR="000E4E75" w:rsidRPr="00AB7D23">
        <w:rPr>
          <w:lang w:val="de-DE"/>
        </w:rPr>
        <w:t xml:space="preserve">in das Sennheiser seine Erfahrung mit AMBEO Concerto, </w:t>
      </w:r>
      <w:r w:rsidR="0012436B" w:rsidRPr="00AB7D23">
        <w:rPr>
          <w:lang w:val="de-DE"/>
        </w:rPr>
        <w:t>der neuesten Software-Innovation des Unternehmens für immersive</w:t>
      </w:r>
      <w:r w:rsidR="000E4E75" w:rsidRPr="00AB7D23">
        <w:rPr>
          <w:lang w:val="de-DE"/>
        </w:rPr>
        <w:t>n Soun</w:t>
      </w:r>
      <w:r w:rsidR="00B34BEC" w:rsidRPr="00AB7D23">
        <w:rPr>
          <w:lang w:val="de-DE"/>
        </w:rPr>
        <w:t>d, einfließen lassen</w:t>
      </w:r>
      <w:r w:rsidRPr="00AB7D23">
        <w:rPr>
          <w:lang w:val="de-DE"/>
        </w:rPr>
        <w:t xml:space="preserve"> hat</w:t>
      </w:r>
      <w:r w:rsidR="0012436B" w:rsidRPr="00AB7D23">
        <w:rPr>
          <w:lang w:val="de-DE"/>
        </w:rPr>
        <w:t>.</w:t>
      </w:r>
    </w:p>
    <w:p w14:paraId="49C52F0E" w14:textId="77777777" w:rsidR="00980543" w:rsidRDefault="00980543" w:rsidP="6161F7EA">
      <w:pPr>
        <w:rPr>
          <w:lang w:val="de-DE"/>
        </w:rPr>
      </w:pPr>
    </w:p>
    <w:p w14:paraId="4247935D" w14:textId="320D55E8" w:rsidR="0041250C" w:rsidRDefault="0041250C" w:rsidP="6161F7EA">
      <w:pPr>
        <w:rPr>
          <w:lang w:val="de-DE"/>
        </w:rPr>
      </w:pPr>
      <w:r>
        <w:rPr>
          <w:lang w:val="de-DE"/>
        </w:rPr>
        <w:t>„Beide Marken teilen eine tiefe Leidenschaft für Musik als integrale</w:t>
      </w:r>
      <w:r w:rsidR="00EA6207">
        <w:rPr>
          <w:lang w:val="de-DE"/>
        </w:rPr>
        <w:t>n</w:t>
      </w:r>
      <w:r w:rsidR="00F16A9C">
        <w:rPr>
          <w:lang w:val="de-DE"/>
        </w:rPr>
        <w:t xml:space="preserve"> Bestandteil ihrer Markenidentität. </w:t>
      </w:r>
      <w:r w:rsidR="00F16A9C" w:rsidRPr="0041250C">
        <w:rPr>
          <w:lang w:val="de-DE"/>
        </w:rPr>
        <w:t xml:space="preserve">Mit dieser Partnerschaft wollen wir das volle Potenzial der Audio-Unterhaltung </w:t>
      </w:r>
      <w:r w:rsidR="00EA6207" w:rsidRPr="00AB7D23">
        <w:rPr>
          <w:lang w:val="de-DE"/>
        </w:rPr>
        <w:t>innerhalb des Autos</w:t>
      </w:r>
      <w:r w:rsidR="00F16A9C" w:rsidRPr="00AB7D23">
        <w:rPr>
          <w:lang w:val="de-DE"/>
        </w:rPr>
        <w:t xml:space="preserve"> ausschöpfen</w:t>
      </w:r>
      <w:r w:rsidR="00980543" w:rsidRPr="00AB7D23">
        <w:rPr>
          <w:lang w:val="de-DE"/>
        </w:rPr>
        <w:t>“</w:t>
      </w:r>
      <w:r w:rsidR="00F16A9C" w:rsidRPr="00AB7D23">
        <w:rPr>
          <w:lang w:val="de-DE"/>
        </w:rPr>
        <w:t>, sagt Veronique Larcher, Direktorin von Sennheiser Mobility.</w:t>
      </w:r>
      <w:r w:rsidR="00980543" w:rsidRPr="00AB7D23">
        <w:rPr>
          <w:lang w:val="de-DE"/>
        </w:rPr>
        <w:t xml:space="preserve"> „Unser Ansatz ist disruptiv, rebellisch und unkonventionell, was sich in dem einzigartigen Klangerlebnis widerspiegelt</w:t>
      </w:r>
      <w:r w:rsidR="00980543" w:rsidRPr="0041250C">
        <w:rPr>
          <w:lang w:val="de-DE"/>
        </w:rPr>
        <w:t xml:space="preserve">, das wir für den CUPRA </w:t>
      </w:r>
      <w:proofErr w:type="spellStart"/>
      <w:r w:rsidR="00980543" w:rsidRPr="0041250C">
        <w:rPr>
          <w:lang w:val="de-DE"/>
        </w:rPr>
        <w:t>Tavascan</w:t>
      </w:r>
      <w:proofErr w:type="spellEnd"/>
      <w:r w:rsidR="00980543" w:rsidRPr="0041250C">
        <w:rPr>
          <w:lang w:val="de-DE"/>
        </w:rPr>
        <w:t xml:space="preserve"> </w:t>
      </w:r>
      <w:r w:rsidR="0088753D">
        <w:rPr>
          <w:lang w:val="de-DE"/>
        </w:rPr>
        <w:t>entwickelt</w:t>
      </w:r>
      <w:r w:rsidR="00980543" w:rsidRPr="0041250C">
        <w:rPr>
          <w:lang w:val="de-DE"/>
        </w:rPr>
        <w:t xml:space="preserve"> haben.</w:t>
      </w:r>
      <w:r w:rsidR="00980543">
        <w:rPr>
          <w:lang w:val="de-DE"/>
        </w:rPr>
        <w:t>“</w:t>
      </w:r>
    </w:p>
    <w:p w14:paraId="72C2B5BF" w14:textId="77777777" w:rsidR="00BC62BD" w:rsidRPr="00BC62BD" w:rsidRDefault="00BC62BD" w:rsidP="00BC62BD">
      <w:pPr>
        <w:rPr>
          <w:lang w:val="de-DE"/>
        </w:rPr>
      </w:pPr>
    </w:p>
    <w:p w14:paraId="0B7D1CB1" w14:textId="77777777" w:rsidR="00BC62BD" w:rsidRPr="00BC62BD" w:rsidRDefault="00BC62BD" w:rsidP="00BC62BD">
      <w:pPr>
        <w:rPr>
          <w:lang w:val="de-DE"/>
        </w:rPr>
      </w:pPr>
    </w:p>
    <w:p w14:paraId="14EF10A1" w14:textId="77777777" w:rsidR="00BC62BD" w:rsidRPr="00BC62BD" w:rsidRDefault="00BC62BD" w:rsidP="00BC62BD">
      <w:pPr>
        <w:rPr>
          <w:lang w:val="de-DE"/>
        </w:rPr>
      </w:pPr>
    </w:p>
    <w:p w14:paraId="4C45B977" w14:textId="77777777" w:rsidR="00BC62BD" w:rsidRPr="00BC62BD" w:rsidRDefault="00BC62BD" w:rsidP="00BC62BD">
      <w:pPr>
        <w:rPr>
          <w:lang w:val="de-DE"/>
        </w:rPr>
      </w:pPr>
    </w:p>
    <w:p w14:paraId="6593C2F1" w14:textId="77777777" w:rsidR="00BC62BD" w:rsidRPr="00BC62BD" w:rsidRDefault="00BC62BD" w:rsidP="00BC62BD">
      <w:pPr>
        <w:rPr>
          <w:lang w:val="de-DE"/>
        </w:rPr>
      </w:pPr>
    </w:p>
    <w:p w14:paraId="5AFFBF1F" w14:textId="2053EBD8" w:rsidR="00BC62BD" w:rsidRPr="00BC62BD" w:rsidRDefault="00BC62BD" w:rsidP="00BC62BD">
      <w:pPr>
        <w:tabs>
          <w:tab w:val="left" w:pos="945"/>
        </w:tabs>
        <w:rPr>
          <w:lang w:val="de-DE"/>
        </w:rPr>
      </w:pPr>
      <w:r>
        <w:rPr>
          <w:lang w:val="de-DE"/>
        </w:rPr>
        <w:tab/>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208"/>
        <w:gridCol w:w="1672"/>
      </w:tblGrid>
      <w:tr w:rsidR="002434A7" w:rsidRPr="0002048F" w14:paraId="47E925F5" w14:textId="77777777" w:rsidTr="00AB04D4">
        <w:tc>
          <w:tcPr>
            <w:tcW w:w="5382" w:type="dxa"/>
          </w:tcPr>
          <w:p w14:paraId="3B8C0825" w14:textId="77777777" w:rsidR="002434A7" w:rsidRDefault="002434A7" w:rsidP="00AB04D4">
            <w:pPr>
              <w:pStyle w:val="Beschriftung"/>
              <w:rPr>
                <w:lang w:val="en-US"/>
              </w:rPr>
            </w:pPr>
            <w:r>
              <w:rPr>
                <w:noProof/>
                <w:lang w:val="en-US"/>
              </w:rPr>
              <w:lastRenderedPageBreak/>
              <w:drawing>
                <wp:inline distT="0" distB="0" distL="0" distR="0" wp14:anchorId="5661F3D5" wp14:editId="06D40554">
                  <wp:extent cx="3873600" cy="217800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3" cstate="screen">
                            <a:extLst>
                              <a:ext uri="{28A0092B-C50C-407E-A947-70E740481C1C}">
                                <a14:useLocalDpi xmlns:a14="http://schemas.microsoft.com/office/drawing/2010/main"/>
                              </a:ext>
                            </a:extLst>
                          </a:blip>
                          <a:stretch>
                            <a:fillRect/>
                          </a:stretch>
                        </pic:blipFill>
                        <pic:spPr>
                          <a:xfrm>
                            <a:off x="0" y="0"/>
                            <a:ext cx="3873600" cy="2178000"/>
                          </a:xfrm>
                          <a:prstGeom prst="rect">
                            <a:avLst/>
                          </a:prstGeom>
                        </pic:spPr>
                      </pic:pic>
                    </a:graphicData>
                  </a:graphic>
                </wp:inline>
              </w:drawing>
            </w:r>
          </w:p>
        </w:tc>
        <w:tc>
          <w:tcPr>
            <w:tcW w:w="2488" w:type="dxa"/>
          </w:tcPr>
          <w:p w14:paraId="062155E7" w14:textId="112565F9" w:rsidR="002434A7" w:rsidRPr="00802418" w:rsidRDefault="00802418" w:rsidP="00AB04D4">
            <w:pPr>
              <w:pStyle w:val="Beschriftung"/>
              <w:rPr>
                <w:lang w:val="de-DE"/>
              </w:rPr>
            </w:pPr>
            <w:r w:rsidRPr="00802418">
              <w:rPr>
                <w:lang w:val="de-DE"/>
              </w:rPr>
              <w:t>Die AMBEO Concerto-Software von Sennheiser filtert die grundlegenden Komponenten eines jeden Musikstücks, einschließlich verschiedener Instrumente und Rauminformationen, um sie anschließend im gesamten Fahrzeug neu zu verteilen.</w:t>
            </w:r>
          </w:p>
        </w:tc>
      </w:tr>
    </w:tbl>
    <w:p w14:paraId="3E66B4ED" w14:textId="77777777" w:rsidR="00036A22" w:rsidRPr="00802418" w:rsidRDefault="00036A22" w:rsidP="6161F7EA">
      <w:pPr>
        <w:rPr>
          <w:lang w:val="de-DE"/>
        </w:rPr>
      </w:pPr>
    </w:p>
    <w:p w14:paraId="4ACA7F1B" w14:textId="508E6D69" w:rsidR="009F292C" w:rsidRPr="004C6E11" w:rsidRDefault="00EA6207" w:rsidP="6161F7EA">
      <w:pPr>
        <w:rPr>
          <w:rStyle w:val="normaltextrun"/>
          <w:rFonts w:cs="Calibri"/>
          <w:color w:val="242424"/>
          <w:szCs w:val="18"/>
          <w:lang w:val="de-DE"/>
        </w:rPr>
      </w:pPr>
      <w:r w:rsidRPr="00AB7D23">
        <w:rPr>
          <w:lang w:val="de-DE"/>
        </w:rPr>
        <w:t xml:space="preserve">Sennheiser ist als weltweiter Marktführer und Vorreiter im Bereich Immersive Audio bekannt und verfügt über eine Reihe von Produkten, die sowohl im </w:t>
      </w:r>
      <w:r w:rsidR="001F6831" w:rsidRPr="00AB7D23">
        <w:rPr>
          <w:lang w:val="de-DE"/>
        </w:rPr>
        <w:t>Pro Audio-</w:t>
      </w:r>
      <w:r w:rsidRPr="00AB7D23">
        <w:rPr>
          <w:lang w:val="de-DE"/>
        </w:rPr>
        <w:t xml:space="preserve"> als auch Consumer-Bereich neue Maßstäbe setzen. </w:t>
      </w:r>
      <w:r w:rsidR="005B4A14" w:rsidRPr="00AB7D23">
        <w:rPr>
          <w:lang w:val="de-DE"/>
        </w:rPr>
        <w:t>Für</w:t>
      </w:r>
      <w:r w:rsidR="004C6E11" w:rsidRPr="00AB7D23">
        <w:rPr>
          <w:lang w:val="de-DE"/>
        </w:rPr>
        <w:t xml:space="preserve"> den </w:t>
      </w:r>
      <w:proofErr w:type="spellStart"/>
      <w:r w:rsidR="004C6E11" w:rsidRPr="00AB7D23">
        <w:rPr>
          <w:lang w:val="de-DE"/>
        </w:rPr>
        <w:t>Tavascan</w:t>
      </w:r>
      <w:proofErr w:type="spellEnd"/>
      <w:r w:rsidR="004C6E11" w:rsidRPr="00AB7D23">
        <w:rPr>
          <w:lang w:val="de-DE"/>
        </w:rPr>
        <w:t xml:space="preserve"> </w:t>
      </w:r>
      <w:r w:rsidR="005B4A14" w:rsidRPr="00AB7D23">
        <w:rPr>
          <w:lang w:val="de-DE"/>
        </w:rPr>
        <w:t xml:space="preserve">hat Sennheiser </w:t>
      </w:r>
      <w:r w:rsidR="004C6E11" w:rsidRPr="00AB7D23">
        <w:rPr>
          <w:lang w:val="de-DE"/>
        </w:rPr>
        <w:t>einen</w:t>
      </w:r>
      <w:r w:rsidR="004C6E11" w:rsidRPr="004C6E11">
        <w:rPr>
          <w:lang w:val="de-DE"/>
        </w:rPr>
        <w:t xml:space="preserve"> außergewöhnlichen Ansatz gewählt, der über den bloßen Einbau von Lautsprechern hinausgeht. Stattdessen wird das immersive Klangerlebnis durch eine ausgeklügelte Software des Unternehmens </w:t>
      </w:r>
      <w:r w:rsidR="005403E2">
        <w:rPr>
          <w:lang w:val="de-DE"/>
        </w:rPr>
        <w:t>erzeugt</w:t>
      </w:r>
      <w:r w:rsidR="004C6E11" w:rsidRPr="004C6E11">
        <w:rPr>
          <w:lang w:val="de-DE"/>
        </w:rPr>
        <w:t>, die von erfahrenen Toningenieur</w:t>
      </w:r>
      <w:r w:rsidR="005403E2">
        <w:rPr>
          <w:lang w:val="de-DE"/>
        </w:rPr>
        <w:t>*innen</w:t>
      </w:r>
      <w:r w:rsidR="004C6E11" w:rsidRPr="004C6E11">
        <w:rPr>
          <w:lang w:val="de-DE"/>
        </w:rPr>
        <w:t xml:space="preserve"> akribisch </w:t>
      </w:r>
      <w:r w:rsidR="00E57115">
        <w:rPr>
          <w:lang w:val="de-DE"/>
        </w:rPr>
        <w:t>optimiert</w:t>
      </w:r>
      <w:r w:rsidR="004C6E11" w:rsidRPr="004C6E11">
        <w:rPr>
          <w:lang w:val="de-DE"/>
        </w:rPr>
        <w:t xml:space="preserve"> wurde.</w:t>
      </w:r>
    </w:p>
    <w:p w14:paraId="672FD5B9" w14:textId="77777777" w:rsidR="005B1F4C" w:rsidRPr="005403E2" w:rsidRDefault="005B1F4C" w:rsidP="00036A22">
      <w:pPr>
        <w:rPr>
          <w:lang w:val="de-DE"/>
        </w:rPr>
      </w:pPr>
    </w:p>
    <w:p w14:paraId="41F3D96C" w14:textId="6ABCD109" w:rsidR="005B1F4C" w:rsidRPr="005B1F4C" w:rsidRDefault="005B1F4C" w:rsidP="00036A22">
      <w:pPr>
        <w:rPr>
          <w:lang w:val="de-DE"/>
        </w:rPr>
      </w:pPr>
      <w:r w:rsidRPr="005B1F4C">
        <w:rPr>
          <w:lang w:val="de-DE"/>
        </w:rPr>
        <w:t xml:space="preserve">Um </w:t>
      </w:r>
      <w:r w:rsidR="00A162ED">
        <w:rPr>
          <w:lang w:val="de-DE"/>
        </w:rPr>
        <w:t>die</w:t>
      </w:r>
      <w:r w:rsidRPr="005B1F4C">
        <w:rPr>
          <w:lang w:val="de-DE"/>
        </w:rPr>
        <w:t xml:space="preserve"> Audioqualität </w:t>
      </w:r>
      <w:r w:rsidR="00A162ED">
        <w:rPr>
          <w:lang w:val="de-DE"/>
        </w:rPr>
        <w:t>auf dieses hohe Level zu heben</w:t>
      </w:r>
      <w:r w:rsidRPr="005B1F4C">
        <w:rPr>
          <w:lang w:val="de-DE"/>
        </w:rPr>
        <w:t xml:space="preserve">, </w:t>
      </w:r>
      <w:r w:rsidR="00B821B1">
        <w:rPr>
          <w:lang w:val="de-DE"/>
        </w:rPr>
        <w:t>filtert</w:t>
      </w:r>
      <w:r w:rsidRPr="005B1F4C">
        <w:rPr>
          <w:lang w:val="de-DE"/>
        </w:rPr>
        <w:t xml:space="preserve"> die AMBEO Concerto-Software von Sennheiser die grundlegenden Komponenten eines jeden Musikstücks, einschließlich verschiedener Instrumente und Rauminformationen, </w:t>
      </w:r>
      <w:r w:rsidR="00DC3A12">
        <w:rPr>
          <w:lang w:val="de-DE"/>
        </w:rPr>
        <w:t>um sie anschließend</w:t>
      </w:r>
      <w:r w:rsidRPr="005B1F4C">
        <w:rPr>
          <w:lang w:val="de-DE"/>
        </w:rPr>
        <w:t xml:space="preserve"> im gesamten Fahrzeug neu</w:t>
      </w:r>
      <w:r w:rsidR="00DC3A12">
        <w:rPr>
          <w:lang w:val="de-DE"/>
        </w:rPr>
        <w:t xml:space="preserve"> zu verteilen</w:t>
      </w:r>
      <w:r w:rsidRPr="005B1F4C">
        <w:rPr>
          <w:lang w:val="de-DE"/>
        </w:rPr>
        <w:t>. Das Ergebnis ist ein Klangerlebnis, wie man es noch nie zuvor in einem CUPRA gehört hat.</w:t>
      </w:r>
    </w:p>
    <w:p w14:paraId="6BC2FD5D" w14:textId="77777777" w:rsidR="00036A22" w:rsidRPr="005B1F4C" w:rsidRDefault="00036A22" w:rsidP="00036A22">
      <w:pPr>
        <w:rPr>
          <w:lang w:val="de-DE"/>
        </w:rPr>
      </w:pPr>
    </w:p>
    <w:p w14:paraId="7BA3D08E" w14:textId="29F57DC8" w:rsidR="000B4171" w:rsidRPr="00D202D5" w:rsidRDefault="00D202D5" w:rsidP="00036A22">
      <w:pPr>
        <w:rPr>
          <w:lang w:val="de-DE"/>
        </w:rPr>
      </w:pPr>
      <w:r w:rsidRPr="00D202D5">
        <w:rPr>
          <w:lang w:val="de-DE"/>
        </w:rPr>
        <w:t xml:space="preserve">Die Anpassungsmöglichkeiten sind genauso beeindruckend. </w:t>
      </w:r>
      <w:r w:rsidR="005403E2" w:rsidRPr="00D202D5">
        <w:rPr>
          <w:lang w:val="de-DE"/>
        </w:rPr>
        <w:t>Über</w:t>
      </w:r>
      <w:r w:rsidRPr="00D202D5">
        <w:rPr>
          <w:lang w:val="de-DE"/>
        </w:rPr>
        <w:t xml:space="preserve"> die Steuereinheit des </w:t>
      </w:r>
      <w:proofErr w:type="spellStart"/>
      <w:r w:rsidRPr="00D202D5">
        <w:rPr>
          <w:lang w:val="de-DE"/>
        </w:rPr>
        <w:t>Tavascan</w:t>
      </w:r>
      <w:proofErr w:type="spellEnd"/>
      <w:r w:rsidRPr="00D202D5">
        <w:rPr>
          <w:lang w:val="de-DE"/>
        </w:rPr>
        <w:t xml:space="preserve"> können Nutzer*innen den Grad der Immersion und die Feinabstimmung des Klangs auf ihre individuellen Vorlieben abstimmen.</w:t>
      </w:r>
    </w:p>
    <w:p w14:paraId="1FEA4C4D" w14:textId="77777777" w:rsidR="00BC3FE0" w:rsidRDefault="00BC3FE0" w:rsidP="005A0C0B">
      <w:pPr>
        <w:rPr>
          <w:lang w:val="de-DE"/>
        </w:rPr>
      </w:pPr>
    </w:p>
    <w:p w14:paraId="48C125D0" w14:textId="7D9B8DC1" w:rsidR="00BC3FE0" w:rsidRPr="00C37860" w:rsidRDefault="00BC3FE0" w:rsidP="005A0C0B">
      <w:pPr>
        <w:rPr>
          <w:lang w:val="de-DE"/>
        </w:rPr>
      </w:pPr>
      <w:r>
        <w:rPr>
          <w:lang w:val="de-DE"/>
        </w:rPr>
        <w:t xml:space="preserve">„All diese Dinge sind Teil des Engagements von CUPRA und Sennheiser, ein Premium-Audioerlebnis zu </w:t>
      </w:r>
      <w:r w:rsidR="00413C79">
        <w:rPr>
          <w:lang w:val="de-DE"/>
        </w:rPr>
        <w:t>schaffen</w:t>
      </w:r>
      <w:r>
        <w:rPr>
          <w:lang w:val="de-DE"/>
        </w:rPr>
        <w:t>, das wirklich individuell ist“, sagt Larcher. „</w:t>
      </w:r>
      <w:r w:rsidRPr="00C37860">
        <w:rPr>
          <w:lang w:val="de-DE"/>
        </w:rPr>
        <w:t>Gemeinsam setzen wir einen neuen Standard für die Automobilindustrie</w:t>
      </w:r>
      <w:r>
        <w:rPr>
          <w:lang w:val="de-DE"/>
        </w:rPr>
        <w:t xml:space="preserve">, indem wir ein </w:t>
      </w:r>
      <w:r w:rsidRPr="00C37860">
        <w:rPr>
          <w:lang w:val="de-DE"/>
        </w:rPr>
        <w:t>umfassendes und einzigartiges Musikerlebnis</w:t>
      </w:r>
      <w:r>
        <w:rPr>
          <w:lang w:val="de-DE"/>
        </w:rPr>
        <w:t xml:space="preserve"> </w:t>
      </w:r>
      <w:r w:rsidR="007F5B13">
        <w:rPr>
          <w:lang w:val="de-DE"/>
        </w:rPr>
        <w:t>liefern</w:t>
      </w:r>
      <w:r w:rsidRPr="00C37860">
        <w:rPr>
          <w:lang w:val="de-DE"/>
        </w:rPr>
        <w:t>.</w:t>
      </w:r>
      <w:r w:rsidR="007F5B13">
        <w:rPr>
          <w:lang w:val="de-DE"/>
        </w:rPr>
        <w:t>“</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1672"/>
        <w:gridCol w:w="6208"/>
      </w:tblGrid>
      <w:tr w:rsidR="002434A7" w14:paraId="74146BAF" w14:textId="77777777" w:rsidTr="00AB04D4">
        <w:tc>
          <w:tcPr>
            <w:tcW w:w="3935" w:type="dxa"/>
          </w:tcPr>
          <w:p w14:paraId="5FC6760F" w14:textId="245FD209" w:rsidR="002434A7" w:rsidRPr="00802418" w:rsidRDefault="00802418" w:rsidP="00AB04D4">
            <w:pPr>
              <w:pStyle w:val="Beschriftung"/>
              <w:rPr>
                <w:lang w:val="de-DE"/>
              </w:rPr>
            </w:pPr>
            <w:r w:rsidRPr="00802418">
              <w:rPr>
                <w:lang w:val="de-DE"/>
              </w:rPr>
              <w:lastRenderedPageBreak/>
              <w:t xml:space="preserve">Für den </w:t>
            </w:r>
            <w:proofErr w:type="spellStart"/>
            <w:r w:rsidRPr="00802418">
              <w:rPr>
                <w:lang w:val="de-DE"/>
              </w:rPr>
              <w:t>Tavascan</w:t>
            </w:r>
            <w:proofErr w:type="spellEnd"/>
            <w:r w:rsidRPr="00802418">
              <w:rPr>
                <w:lang w:val="de-DE"/>
              </w:rPr>
              <w:t xml:space="preserve"> hat Sennheiser einen</w:t>
            </w:r>
            <w:r w:rsidRPr="004C6E11">
              <w:rPr>
                <w:lang w:val="de-DE"/>
              </w:rPr>
              <w:t xml:space="preserve"> außergewöhnlichen Ansatz gewählt, der über den bloßen Einbau von Lautsprechern hinausgeht</w:t>
            </w:r>
            <w:r>
              <w:rPr>
                <w:lang w:val="de-DE"/>
              </w:rPr>
              <w:t>.</w:t>
            </w:r>
          </w:p>
        </w:tc>
        <w:tc>
          <w:tcPr>
            <w:tcW w:w="3935" w:type="dxa"/>
          </w:tcPr>
          <w:p w14:paraId="5BAC17A8" w14:textId="77777777" w:rsidR="002434A7" w:rsidRDefault="002434A7" w:rsidP="00AB04D4">
            <w:pPr>
              <w:pStyle w:val="Beschriftung"/>
              <w:rPr>
                <w:lang w:val="en-US"/>
              </w:rPr>
            </w:pPr>
            <w:r>
              <w:rPr>
                <w:noProof/>
                <w:lang w:val="en-US"/>
              </w:rPr>
              <w:drawing>
                <wp:inline distT="0" distB="0" distL="0" distR="0" wp14:anchorId="4E7408BE" wp14:editId="548037B7">
                  <wp:extent cx="3873600" cy="2584800"/>
                  <wp:effectExtent l="0" t="0" r="0" b="6350"/>
                  <wp:docPr id="22" name="Picture 22" descr="A picture containing car,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car, control panel&#10;&#10;Description automatically generated"/>
                          <pic:cNvPicPr/>
                        </pic:nvPicPr>
                        <pic:blipFill>
                          <a:blip r:embed="rId14" cstate="screen">
                            <a:extLst>
                              <a:ext uri="{28A0092B-C50C-407E-A947-70E740481C1C}">
                                <a14:useLocalDpi xmlns:a14="http://schemas.microsoft.com/office/drawing/2010/main"/>
                              </a:ext>
                            </a:extLst>
                          </a:blip>
                          <a:stretch>
                            <a:fillRect/>
                          </a:stretch>
                        </pic:blipFill>
                        <pic:spPr>
                          <a:xfrm>
                            <a:off x="0" y="0"/>
                            <a:ext cx="3873600" cy="2584800"/>
                          </a:xfrm>
                          <a:prstGeom prst="rect">
                            <a:avLst/>
                          </a:prstGeom>
                        </pic:spPr>
                      </pic:pic>
                    </a:graphicData>
                  </a:graphic>
                </wp:inline>
              </w:drawing>
            </w:r>
          </w:p>
        </w:tc>
      </w:tr>
    </w:tbl>
    <w:p w14:paraId="325AA0C7" w14:textId="77777777" w:rsidR="00AB723A" w:rsidRDefault="00AB723A" w:rsidP="00B65315">
      <w:pPr>
        <w:rPr>
          <w:lang w:val="de-DE"/>
        </w:rPr>
      </w:pPr>
    </w:p>
    <w:p w14:paraId="0F2C7064" w14:textId="664A778E" w:rsidR="00D24B5E" w:rsidRDefault="00D24B5E" w:rsidP="00B65315">
      <w:pPr>
        <w:rPr>
          <w:lang w:val="de-DE"/>
        </w:rPr>
      </w:pPr>
      <w:r>
        <w:rPr>
          <w:lang w:val="de-DE"/>
        </w:rPr>
        <w:t xml:space="preserve">„Wir freuen uns sehr, Sennheiser an Board zu haben. </w:t>
      </w:r>
      <w:r w:rsidR="00C10A8E">
        <w:rPr>
          <w:lang w:val="de-DE"/>
        </w:rPr>
        <w:t xml:space="preserve">Mit seiner Expertise bei der Entwicklung innovativer Audiolösungen </w:t>
      </w:r>
      <w:r w:rsidR="00025F3B">
        <w:rPr>
          <w:lang w:val="de-DE"/>
        </w:rPr>
        <w:t>prägt Sennheiser den Klang der modernen Unterhaltung</w:t>
      </w:r>
      <w:r w:rsidR="00BC3F8A">
        <w:rPr>
          <w:lang w:val="de-DE"/>
        </w:rPr>
        <w:t xml:space="preserve">. Nicht umsonst genießt Sennheiser auf der ganzen Welt einen hervorragenden Ruf“, sagt Dr. Werner Tietz, </w:t>
      </w:r>
      <w:r w:rsidR="00BC3F8A" w:rsidRPr="00D24B5E">
        <w:rPr>
          <w:lang w:val="de-DE"/>
        </w:rPr>
        <w:t xml:space="preserve">Executive </w:t>
      </w:r>
      <w:proofErr w:type="spellStart"/>
      <w:r w:rsidR="00BC3F8A" w:rsidRPr="00D24B5E">
        <w:rPr>
          <w:lang w:val="de-DE"/>
        </w:rPr>
        <w:t>Vice-President</w:t>
      </w:r>
      <w:proofErr w:type="spellEnd"/>
      <w:r w:rsidR="00BC3F8A" w:rsidRPr="00D24B5E">
        <w:rPr>
          <w:lang w:val="de-DE"/>
        </w:rPr>
        <w:t xml:space="preserve"> für Forschung </w:t>
      </w:r>
      <w:r w:rsidR="00BC3F8A" w:rsidRPr="00AB7D23">
        <w:rPr>
          <w:lang w:val="de-DE"/>
        </w:rPr>
        <w:t>und Entwicklung bei CUPRA.</w:t>
      </w:r>
      <w:r w:rsidR="00AB723A" w:rsidRPr="00AB7D23">
        <w:rPr>
          <w:lang w:val="de-DE"/>
        </w:rPr>
        <w:t xml:space="preserve"> „Unsere Vision für 2019 war es, das elektrifizierte Automobil neu zu erfinden. Wir wollten der Welt zeigen, dass Elektroautos Spaß machen und sexy sein können - mit einem </w:t>
      </w:r>
      <w:r w:rsidR="00856A73" w:rsidRPr="00AB7D23">
        <w:rPr>
          <w:lang w:val="de-DE"/>
        </w:rPr>
        <w:t>großartigen</w:t>
      </w:r>
      <w:r w:rsidR="00AB723A" w:rsidRPr="00AB7D23">
        <w:rPr>
          <w:lang w:val="de-DE"/>
        </w:rPr>
        <w:t xml:space="preserve"> Design und einzigartiger Sportlichkeit. Damals war es ein Traum, aber mit dem CUPRA </w:t>
      </w:r>
      <w:proofErr w:type="spellStart"/>
      <w:r w:rsidR="00AB723A" w:rsidRPr="00AB7D23">
        <w:rPr>
          <w:lang w:val="de-DE"/>
        </w:rPr>
        <w:t>Tavascan</w:t>
      </w:r>
      <w:proofErr w:type="spellEnd"/>
      <w:r w:rsidR="00AB723A" w:rsidRPr="00AB7D23">
        <w:rPr>
          <w:lang w:val="de-DE"/>
        </w:rPr>
        <w:t xml:space="preserve"> ist dieser</w:t>
      </w:r>
      <w:r w:rsidR="00AB723A" w:rsidRPr="00D24B5E">
        <w:rPr>
          <w:lang w:val="de-DE"/>
        </w:rPr>
        <w:t xml:space="preserve"> Traum nun Wirklichkeit geworden. Unser </w:t>
      </w:r>
      <w:proofErr w:type="spellStart"/>
      <w:r w:rsidR="00AB723A" w:rsidRPr="00D24B5E">
        <w:rPr>
          <w:lang w:val="de-DE"/>
        </w:rPr>
        <w:t>Tavascan</w:t>
      </w:r>
      <w:proofErr w:type="spellEnd"/>
      <w:r w:rsidR="00AB723A" w:rsidRPr="00D24B5E">
        <w:rPr>
          <w:lang w:val="de-DE"/>
        </w:rPr>
        <w:t xml:space="preserve"> sieht nicht nur toll aus, er klingt auch fantastisch - dank der außergewöhnlichen Audio-Kompetenz von Sennheiser.</w:t>
      </w:r>
      <w:r w:rsidR="00AB723A">
        <w:rPr>
          <w:lang w:val="de-DE"/>
        </w:rPr>
        <w:t>“</w:t>
      </w:r>
    </w:p>
    <w:p w14:paraId="09946C14" w14:textId="77777777" w:rsidR="002434A7" w:rsidRPr="00D24B5E" w:rsidRDefault="002434A7" w:rsidP="00B65315">
      <w:pPr>
        <w:rPr>
          <w:lang w:val="de-DE"/>
        </w:rPr>
      </w:pPr>
    </w:p>
    <w:p w14:paraId="49B7476D" w14:textId="77777777" w:rsidR="002434A7" w:rsidRDefault="002434A7" w:rsidP="002434A7">
      <w:pPr>
        <w:rPr>
          <w:lang w:val="en-US"/>
        </w:rPr>
      </w:pPr>
      <w:r>
        <w:rPr>
          <w:noProof/>
          <w:lang w:val="en-US"/>
        </w:rPr>
        <w:drawing>
          <wp:inline distT="0" distB="0" distL="0" distR="0" wp14:anchorId="173C0C59" wp14:editId="75B26D73">
            <wp:extent cx="2473200" cy="1342800"/>
            <wp:effectExtent l="0" t="0" r="3810" b="3810"/>
            <wp:docPr id="11" name="Picture 11" descr="A car parked on a stag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car parked on a stage&#10;&#10;Description automatically generated with medium confidence"/>
                    <pic:cNvPicPr/>
                  </pic:nvPicPr>
                  <pic:blipFill>
                    <a:blip r:embed="rId15" cstate="screen">
                      <a:extLst>
                        <a:ext uri="{28A0092B-C50C-407E-A947-70E740481C1C}">
                          <a14:useLocalDpi xmlns:a14="http://schemas.microsoft.com/office/drawing/2010/main"/>
                        </a:ext>
                      </a:extLst>
                    </a:blip>
                    <a:stretch>
                      <a:fillRect/>
                    </a:stretch>
                  </pic:blipFill>
                  <pic:spPr>
                    <a:xfrm>
                      <a:off x="0" y="0"/>
                      <a:ext cx="2473200" cy="1342800"/>
                    </a:xfrm>
                    <a:prstGeom prst="rect">
                      <a:avLst/>
                    </a:prstGeom>
                  </pic:spPr>
                </pic:pic>
              </a:graphicData>
            </a:graphic>
          </wp:inline>
        </w:drawing>
      </w:r>
      <w:r>
        <w:rPr>
          <w:noProof/>
          <w:lang w:val="en-US"/>
        </w:rPr>
        <w:drawing>
          <wp:inline distT="0" distB="0" distL="0" distR="0" wp14:anchorId="591DBAAE" wp14:editId="648F803F">
            <wp:extent cx="2347200" cy="1342800"/>
            <wp:effectExtent l="0" t="0" r="2540" b="3810"/>
            <wp:docPr id="12" name="Picture 12" descr="Ein Bild, das Im Haus,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Ein Bild, das Im Haus, Armaturenbrett enthält.&#10;&#10;Automatisch generierte Beschreibung"/>
                    <pic:cNvPicPr/>
                  </pic:nvPicPr>
                  <pic:blipFill>
                    <a:blip r:embed="rId16" cstate="screen">
                      <a:extLst>
                        <a:ext uri="{28A0092B-C50C-407E-A947-70E740481C1C}">
                          <a14:useLocalDpi xmlns:a14="http://schemas.microsoft.com/office/drawing/2010/main"/>
                        </a:ext>
                      </a:extLst>
                    </a:blip>
                    <a:stretch>
                      <a:fillRect/>
                    </a:stretch>
                  </pic:blipFill>
                  <pic:spPr>
                    <a:xfrm>
                      <a:off x="0" y="0"/>
                      <a:ext cx="2347200" cy="1342800"/>
                    </a:xfrm>
                    <a:prstGeom prst="rect">
                      <a:avLst/>
                    </a:prstGeom>
                  </pic:spPr>
                </pic:pic>
              </a:graphicData>
            </a:graphic>
          </wp:inline>
        </w:drawing>
      </w:r>
    </w:p>
    <w:p w14:paraId="76F2C765" w14:textId="77777777" w:rsidR="000343C5" w:rsidRDefault="000343C5" w:rsidP="6161F7EA">
      <w:pPr>
        <w:rPr>
          <w:lang w:val="de-DE"/>
        </w:rPr>
      </w:pPr>
    </w:p>
    <w:p w14:paraId="114F9F41" w14:textId="6B78E45A" w:rsidR="002434A7" w:rsidRPr="002434A7" w:rsidRDefault="000343C5" w:rsidP="6161F7EA">
      <w:pPr>
        <w:rPr>
          <w:lang w:val="de-DE"/>
        </w:rPr>
      </w:pPr>
      <w:r w:rsidRPr="000343C5">
        <w:rPr>
          <w:lang w:val="de-DE"/>
        </w:rPr>
        <w:t xml:space="preserve">Der in Barcelona entworfene und entwickelte CUPRA </w:t>
      </w:r>
      <w:proofErr w:type="spellStart"/>
      <w:r w:rsidRPr="000343C5">
        <w:rPr>
          <w:lang w:val="de-DE"/>
        </w:rPr>
        <w:t>Tavascan</w:t>
      </w:r>
      <w:proofErr w:type="spellEnd"/>
      <w:r w:rsidRPr="000343C5">
        <w:rPr>
          <w:lang w:val="de-DE"/>
        </w:rPr>
        <w:t xml:space="preserve"> wird im chinesischen Werk Anhui des Volkswagen Konzerns, einem hochmodernen Innovationszentrum für Elektromobilität, produziert.</w:t>
      </w:r>
      <w:bookmarkEnd w:id="0"/>
    </w:p>
    <w:p w14:paraId="00649BAD" w14:textId="77777777" w:rsidR="00645D37" w:rsidRPr="00EC18E4" w:rsidRDefault="00645D37" w:rsidP="00097F7F">
      <w:pPr>
        <w:spacing w:line="240" w:lineRule="auto"/>
        <w:rPr>
          <w:lang w:val="de-DE"/>
        </w:rPr>
      </w:pPr>
      <w:bookmarkStart w:id="1" w:name="_Hlk515635723"/>
    </w:p>
    <w:p w14:paraId="1BC25F77" w14:textId="77777777" w:rsidR="0080357F" w:rsidRDefault="0080357F">
      <w:pPr>
        <w:spacing w:after="200" w:line="276" w:lineRule="auto"/>
        <w:rPr>
          <w:rStyle w:val="Fett"/>
          <w:lang w:val="de-DE"/>
        </w:rPr>
      </w:pPr>
      <w:r>
        <w:rPr>
          <w:rStyle w:val="Fett"/>
          <w:lang w:val="de-DE"/>
        </w:rPr>
        <w:br w:type="page"/>
      </w:r>
    </w:p>
    <w:p w14:paraId="6ABE503F" w14:textId="17DD318B" w:rsidR="00E2407F" w:rsidRPr="007353DA" w:rsidRDefault="00E2407F" w:rsidP="00E2407F">
      <w:pPr>
        <w:rPr>
          <w:rStyle w:val="Fett"/>
          <w:b w:val="0"/>
          <w:bCs w:val="0"/>
          <w:lang w:val="de-DE"/>
        </w:rPr>
      </w:pPr>
      <w:r w:rsidRPr="007353DA">
        <w:rPr>
          <w:rStyle w:val="Fett"/>
          <w:lang w:val="de-DE"/>
        </w:rPr>
        <w:lastRenderedPageBreak/>
        <w:t>Über die Marke Sennheiser</w:t>
      </w:r>
    </w:p>
    <w:p w14:paraId="221966B7" w14:textId="77777777" w:rsidR="00E2407F" w:rsidRPr="007353DA" w:rsidRDefault="00E2407F" w:rsidP="00E2407F">
      <w:pPr>
        <w:spacing w:line="240" w:lineRule="auto"/>
        <w:rPr>
          <w:rStyle w:val="Fett"/>
          <w:b w:val="0"/>
          <w:bCs w:val="0"/>
          <w:lang w:val="de-DE"/>
        </w:rPr>
      </w:pPr>
      <w:r w:rsidRPr="007353DA">
        <w:rPr>
          <w:rStyle w:val="Fett"/>
          <w:b w:val="0"/>
          <w:bCs w:val="0"/>
          <w:lang w:val="de-DE"/>
        </w:rPr>
        <w:t>Wir leben und atmen Audio. Wir werden von der Leidenschaft angetrieben, Audiolösungen zu schaffen, die einen Unterschied machen. Die Zukunft der Audiotechnik zu gestalten und unseren Kunden außergewöhnliche Klangerlebnisse zu bieten - dafür steht die Marke Sennheiser seit mehr als 75 Jahren. Während professionelle Audiolösungen wie Mikrofone, Meeting-Lösungen, Streaming-Technologien und Monitoring-Systeme zum Geschäft der Sennheiser electronic GmbH &amp; Co. KG gehören, wird das Geschäft mit Consumer-Geräten wie Kopfhörern, Soundbars und sprachgesteuerten Hörgeräten von der Sonova Holding AG unter der Lizenz von Sennheiser betrieben.</w:t>
      </w:r>
    </w:p>
    <w:p w14:paraId="43864E8D" w14:textId="77777777" w:rsidR="00E2407F" w:rsidRPr="007353DA" w:rsidRDefault="00E2407F" w:rsidP="00E2407F">
      <w:pPr>
        <w:spacing w:line="240" w:lineRule="auto"/>
        <w:rPr>
          <w:sz w:val="10"/>
          <w:szCs w:val="14"/>
          <w:lang w:val="de-DE"/>
        </w:rPr>
      </w:pPr>
    </w:p>
    <w:p w14:paraId="1280496C" w14:textId="77777777" w:rsidR="00E2407F" w:rsidRPr="007353DA" w:rsidRDefault="0002048F" w:rsidP="00E2407F">
      <w:pPr>
        <w:spacing w:line="240" w:lineRule="auto"/>
        <w:rPr>
          <w:color w:val="0095D5" w:themeColor="accent1"/>
          <w:szCs w:val="18"/>
          <w:lang w:val="de-DE"/>
        </w:rPr>
      </w:pPr>
      <w:r>
        <w:fldChar w:fldCharType="begin"/>
      </w:r>
      <w:r w:rsidRPr="0002048F">
        <w:rPr>
          <w:lang w:val="de-DE"/>
        </w:rPr>
        <w:instrText>HYPERLINK "https://de-de.sennheiser.com/"</w:instrText>
      </w:r>
      <w:r>
        <w:fldChar w:fldCharType="separate"/>
      </w:r>
      <w:r w:rsidR="00E2407F" w:rsidRPr="007353DA">
        <w:rPr>
          <w:rStyle w:val="Hyperlink"/>
          <w:color w:val="0095D5" w:themeColor="accent1"/>
          <w:szCs w:val="18"/>
          <w:u w:val="none"/>
          <w:lang w:val="de-DE"/>
        </w:rPr>
        <w:t>www.sennheiser.com</w:t>
      </w:r>
      <w:r>
        <w:rPr>
          <w:rStyle w:val="Hyperlink"/>
          <w:color w:val="0095D5" w:themeColor="accent1"/>
          <w:szCs w:val="18"/>
          <w:u w:val="none"/>
          <w:lang w:val="de-DE"/>
        </w:rPr>
        <w:fldChar w:fldCharType="end"/>
      </w:r>
      <w:r w:rsidR="00E2407F" w:rsidRPr="007353DA">
        <w:rPr>
          <w:color w:val="0095D5" w:themeColor="accent1"/>
          <w:szCs w:val="18"/>
          <w:lang w:val="de-DE"/>
        </w:rPr>
        <w:t xml:space="preserve"> </w:t>
      </w:r>
    </w:p>
    <w:p w14:paraId="5E8D71AD" w14:textId="77777777" w:rsidR="00E2407F" w:rsidRPr="007353DA" w:rsidRDefault="0002048F" w:rsidP="00E2407F">
      <w:pPr>
        <w:spacing w:line="240" w:lineRule="auto"/>
        <w:rPr>
          <w:color w:val="0095D5" w:themeColor="accent1"/>
          <w:szCs w:val="18"/>
          <w:lang w:val="de-DE"/>
        </w:rPr>
      </w:pPr>
      <w:r>
        <w:fldChar w:fldCharType="begin"/>
      </w:r>
      <w:r w:rsidRPr="0002048F">
        <w:rPr>
          <w:lang w:val="de-DE"/>
        </w:rPr>
        <w:instrText>HYPERLINK "https://www.sennheiser-hearing.com/de-DE/"</w:instrText>
      </w:r>
      <w:r>
        <w:fldChar w:fldCharType="separate"/>
      </w:r>
      <w:r w:rsidR="00E2407F" w:rsidRPr="007353DA">
        <w:rPr>
          <w:rStyle w:val="Hyperlink"/>
          <w:color w:val="0095D5" w:themeColor="accent1"/>
          <w:szCs w:val="18"/>
          <w:u w:val="none"/>
          <w:lang w:val="de-DE"/>
        </w:rPr>
        <w:t>www.sennheiser-hearing.com</w:t>
      </w:r>
      <w:r>
        <w:rPr>
          <w:rStyle w:val="Hyperlink"/>
          <w:color w:val="0095D5" w:themeColor="accent1"/>
          <w:szCs w:val="18"/>
          <w:u w:val="none"/>
          <w:lang w:val="de-DE"/>
        </w:rPr>
        <w:fldChar w:fldCharType="end"/>
      </w:r>
    </w:p>
    <w:p w14:paraId="0C0EFBBF" w14:textId="77777777" w:rsidR="00645D37" w:rsidRPr="00FD716E" w:rsidRDefault="00645D37" w:rsidP="00097F7F">
      <w:pPr>
        <w:spacing w:line="240" w:lineRule="auto"/>
        <w:rPr>
          <w:lang w:val="de-DE"/>
        </w:rPr>
      </w:pPr>
    </w:p>
    <w:p w14:paraId="4E41233E" w14:textId="77777777" w:rsidR="00097F7F" w:rsidRPr="00FD716E" w:rsidRDefault="00097F7F" w:rsidP="00097F7F">
      <w:pPr>
        <w:spacing w:line="240" w:lineRule="auto"/>
        <w:rPr>
          <w:lang w:val="de-DE"/>
        </w:rPr>
      </w:pPr>
    </w:p>
    <w:p w14:paraId="58FD5458" w14:textId="77777777" w:rsidR="00FE54F1" w:rsidRPr="0049716D" w:rsidRDefault="00FE54F1" w:rsidP="00FE54F1">
      <w:pPr>
        <w:pStyle w:val="About"/>
        <w:rPr>
          <w:b/>
          <w:bCs/>
          <w:lang w:val="de-DE"/>
        </w:rPr>
      </w:pPr>
      <w:r w:rsidRPr="0049716D">
        <w:rPr>
          <w:b/>
          <w:bCs/>
          <w:lang w:val="de-DE"/>
        </w:rPr>
        <w:t>Über Sennheiser AMBEO Mobility</w:t>
      </w:r>
    </w:p>
    <w:p w14:paraId="2BC5771F" w14:textId="1CFAE8B2" w:rsidR="00B37DA7" w:rsidRDefault="00FE54F1" w:rsidP="00FE54F1">
      <w:pPr>
        <w:spacing w:line="240" w:lineRule="auto"/>
        <w:rPr>
          <w:lang w:val="de-DE"/>
        </w:rPr>
      </w:pPr>
      <w:r w:rsidRPr="0049716D">
        <w:rPr>
          <w:lang w:val="de-DE"/>
        </w:rPr>
        <w:t xml:space="preserve">Mit AMBEO Mobility bringt Sennheiser 75 Jahre Audioerfahrung und ein einzigartiges Audiosoftware-Portfolio in den Bereich Car-Entertainment. </w:t>
      </w:r>
      <w:r>
        <w:rPr>
          <w:lang w:val="de-DE"/>
        </w:rPr>
        <w:t xml:space="preserve">Mit seiner </w:t>
      </w:r>
      <w:r w:rsidRPr="0049716D">
        <w:rPr>
          <w:lang w:val="de-DE"/>
        </w:rPr>
        <w:t>hervorragende</w:t>
      </w:r>
      <w:r>
        <w:rPr>
          <w:lang w:val="de-DE"/>
        </w:rPr>
        <w:t>n</w:t>
      </w:r>
      <w:r w:rsidRPr="0049716D">
        <w:rPr>
          <w:lang w:val="de-DE"/>
        </w:rPr>
        <w:t xml:space="preserve"> Audiowiedergabe </w:t>
      </w:r>
      <w:r>
        <w:rPr>
          <w:lang w:val="de-DE"/>
        </w:rPr>
        <w:t>definiert d</w:t>
      </w:r>
      <w:r w:rsidRPr="0049716D">
        <w:rPr>
          <w:lang w:val="de-DE"/>
        </w:rPr>
        <w:t xml:space="preserve">ie AMBEO Mobility Software </w:t>
      </w:r>
      <w:r>
        <w:rPr>
          <w:lang w:val="de-DE"/>
        </w:rPr>
        <w:t xml:space="preserve">Hörgenuss im Fahrzeug neu: als ein immersives Konzertsaal-Erlebnis, das ganz individuell an den Geschmack der Hörenden angepasst werden kann. Im Kommunikationsbereich sorgt die exzellente Aufnahmetechnik für glasklare Telefonate. Als skalierbares System unterstützt </w:t>
      </w:r>
      <w:r w:rsidRPr="0049716D">
        <w:rPr>
          <w:lang w:val="de-DE"/>
        </w:rPr>
        <w:t>AMBEO Mobility</w:t>
      </w:r>
      <w:r>
        <w:rPr>
          <w:lang w:val="de-DE"/>
        </w:rPr>
        <w:t xml:space="preserve"> die sich verändernden Mobilitätsbedürfnisse und gestaltet die Zukunft von Car-Entertainment neu.</w:t>
      </w:r>
    </w:p>
    <w:p w14:paraId="577B1716" w14:textId="77777777" w:rsidR="00FE54F1" w:rsidRDefault="00FE54F1" w:rsidP="00FE54F1">
      <w:pPr>
        <w:spacing w:line="240" w:lineRule="auto"/>
        <w:rPr>
          <w:lang w:val="de-DE"/>
        </w:rPr>
      </w:pPr>
    </w:p>
    <w:p w14:paraId="61D5D65A" w14:textId="77777777" w:rsidR="00FE54F1" w:rsidRPr="00FD716E" w:rsidRDefault="00FE54F1" w:rsidP="00FE54F1">
      <w:pPr>
        <w:spacing w:line="240" w:lineRule="auto"/>
        <w:rPr>
          <w:lang w:val="de-DE"/>
        </w:rPr>
      </w:pPr>
    </w:p>
    <w:bookmarkEnd w:id="1"/>
    <w:p w14:paraId="2F1F4E0E" w14:textId="77777777" w:rsidR="00E2407F" w:rsidRPr="007353DA" w:rsidRDefault="00E2407F" w:rsidP="00E2407F">
      <w:pPr>
        <w:pStyle w:val="Contact"/>
        <w:rPr>
          <w:b/>
          <w:sz w:val="18"/>
          <w:szCs w:val="18"/>
          <w:lang w:val="en-US"/>
        </w:rPr>
      </w:pPr>
      <w:proofErr w:type="spellStart"/>
      <w:r w:rsidRPr="007353DA">
        <w:rPr>
          <w:b/>
          <w:sz w:val="18"/>
          <w:szCs w:val="18"/>
          <w:lang w:val="en-US"/>
        </w:rPr>
        <w:t>Pressekontakt</w:t>
      </w:r>
      <w:proofErr w:type="spellEnd"/>
    </w:p>
    <w:p w14:paraId="5F023FC8" w14:textId="77777777" w:rsidR="00E2407F" w:rsidRPr="007353DA" w:rsidRDefault="00E2407F" w:rsidP="00E2407F">
      <w:pPr>
        <w:pStyle w:val="Contact"/>
        <w:rPr>
          <w:sz w:val="18"/>
          <w:szCs w:val="18"/>
          <w:lang w:val="en-US"/>
        </w:rPr>
      </w:pPr>
      <w:r w:rsidRPr="007353DA">
        <w:rPr>
          <w:sz w:val="18"/>
          <w:szCs w:val="18"/>
          <w:lang w:val="en-US"/>
        </w:rPr>
        <w:t>Sennheiser electronic GmbH &amp; Co. KG</w:t>
      </w:r>
    </w:p>
    <w:p w14:paraId="7455CD8B" w14:textId="77777777" w:rsidR="00E2407F" w:rsidRPr="007353DA" w:rsidRDefault="00E2407F" w:rsidP="00E2407F">
      <w:pPr>
        <w:pStyle w:val="Contact"/>
        <w:rPr>
          <w:color w:val="0095D5"/>
          <w:sz w:val="18"/>
          <w:szCs w:val="18"/>
          <w:lang w:val="en-US"/>
        </w:rPr>
      </w:pPr>
      <w:r w:rsidRPr="007353DA">
        <w:rPr>
          <w:color w:val="0095D5"/>
          <w:sz w:val="18"/>
          <w:szCs w:val="18"/>
          <w:lang w:val="en-US"/>
        </w:rPr>
        <w:t>Maik Robbe</w:t>
      </w:r>
    </w:p>
    <w:p w14:paraId="1ABB514C" w14:textId="77777777" w:rsidR="00E2407F" w:rsidRPr="007353DA" w:rsidRDefault="00E2407F" w:rsidP="00E2407F">
      <w:pPr>
        <w:pStyle w:val="Contact"/>
        <w:rPr>
          <w:sz w:val="18"/>
          <w:szCs w:val="18"/>
          <w:lang w:val="en-US"/>
        </w:rPr>
      </w:pPr>
      <w:r w:rsidRPr="007353DA">
        <w:rPr>
          <w:sz w:val="18"/>
          <w:szCs w:val="18"/>
          <w:lang w:val="en-US"/>
        </w:rPr>
        <w:t>Communications Manager EMEA</w:t>
      </w:r>
    </w:p>
    <w:p w14:paraId="1F2A9792" w14:textId="77777777" w:rsidR="00E2407F" w:rsidRPr="00F4138B" w:rsidRDefault="0002048F" w:rsidP="00E2407F">
      <w:pPr>
        <w:pStyle w:val="Contact"/>
        <w:rPr>
          <w:color w:val="000000" w:themeColor="text1"/>
          <w:sz w:val="18"/>
          <w:szCs w:val="18"/>
          <w:lang w:val="en-US"/>
        </w:rPr>
      </w:pPr>
      <w:hyperlink r:id="rId17" w:history="1">
        <w:r w:rsidR="00E2407F" w:rsidRPr="007353DA">
          <w:rPr>
            <w:rStyle w:val="Hyperlink"/>
            <w:color w:val="0095D5" w:themeColor="accent1"/>
            <w:sz w:val="18"/>
            <w:szCs w:val="18"/>
          </w:rPr>
          <w:t>maik.robbe@sennheiser.com</w:t>
        </w:r>
      </w:hyperlink>
      <w:r w:rsidR="00E2407F" w:rsidRPr="00F4138B">
        <w:rPr>
          <w:sz w:val="18"/>
          <w:szCs w:val="18"/>
        </w:rPr>
        <w:t xml:space="preserve"> </w:t>
      </w:r>
    </w:p>
    <w:p w14:paraId="797CD78A" w14:textId="77777777" w:rsidR="00B37DA7" w:rsidRPr="00F25D24" w:rsidRDefault="00B37DA7" w:rsidP="00B37DA7">
      <w:pPr>
        <w:pStyle w:val="About"/>
        <w:rPr>
          <w:lang w:val="en-US"/>
        </w:rPr>
      </w:pPr>
    </w:p>
    <w:p w14:paraId="4565C271" w14:textId="77777777" w:rsidR="00B37DA7" w:rsidRPr="00BB1A42" w:rsidRDefault="00B37DA7" w:rsidP="00B37DA7">
      <w:pPr>
        <w:pStyle w:val="About"/>
      </w:pPr>
    </w:p>
    <w:p w14:paraId="660ABBAB" w14:textId="77777777" w:rsidR="00E01189" w:rsidRDefault="00E01189" w:rsidP="00B37DA7">
      <w:pPr>
        <w:pStyle w:val="Contact"/>
        <w:rPr>
          <w:b/>
        </w:rPr>
      </w:pPr>
    </w:p>
    <w:p w14:paraId="712FC386" w14:textId="77777777" w:rsidR="00515C51" w:rsidRPr="000629ED" w:rsidRDefault="00515C51" w:rsidP="006B6C5D">
      <w:pPr>
        <w:spacing w:line="240" w:lineRule="auto"/>
        <w:rPr>
          <w:sz w:val="15"/>
          <w:szCs w:val="15"/>
          <w:lang w:val="de-DE"/>
        </w:rPr>
      </w:pPr>
    </w:p>
    <w:sectPr w:rsidR="00515C51" w:rsidRPr="000629ED" w:rsidSect="00BC62BD">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9DB6F" w14:textId="77777777" w:rsidR="008E7097" w:rsidRDefault="008E7097" w:rsidP="00CA1EB9">
      <w:pPr>
        <w:spacing w:line="240" w:lineRule="auto"/>
      </w:pPr>
      <w:r>
        <w:separator/>
      </w:r>
    </w:p>
  </w:endnote>
  <w:endnote w:type="continuationSeparator" w:id="0">
    <w:p w14:paraId="6356BEC6" w14:textId="77777777" w:rsidR="008E7097" w:rsidRDefault="008E7097" w:rsidP="00CA1EB9">
      <w:pPr>
        <w:spacing w:line="240" w:lineRule="auto"/>
      </w:pPr>
      <w:r>
        <w:continuationSeparator/>
      </w:r>
    </w:p>
  </w:endnote>
  <w:endnote w:type="continuationNotice" w:id="1">
    <w:p w14:paraId="19E05B02" w14:textId="77777777" w:rsidR="008E7097" w:rsidRDefault="008E70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nnheiser Office">
    <w:altName w:val="Calibri"/>
    <w:charset w:val="00"/>
    <w:family w:val="swiss"/>
    <w:pitch w:val="variable"/>
    <w:sig w:usb0="A00000AF" w:usb1="500020DB" w:usb2="00000000" w:usb3="00000000" w:csb0="00000093" w:csb1="00000000"/>
    <w:embedRegular r:id="rId1" w:fontKey="{B1BF5E0E-3B93-4747-8DA6-063773612F2D}"/>
    <w:embedBold r:id="rId2" w:fontKey="{CB08D595-CEED-4BF1-A0BA-3583CDCEE457}"/>
    <w:embedItalic r:id="rId3" w:fontKey="{7D537DC4-A902-4640-A098-78479A12D9F2}"/>
    <w:embedBoldItalic r:id="rId4" w:fontKey="{D30BCEBB-9BF1-4C83-ACC5-6C34E799D60A}"/>
  </w:font>
  <w:font w:name="Calibri">
    <w:panose1 w:val="020F0502020204030204"/>
    <w:charset w:val="00"/>
    <w:family w:val="swiss"/>
    <w:pitch w:val="variable"/>
    <w:sig w:usb0="E4002EFF" w:usb1="C000247B" w:usb2="00000009" w:usb3="00000000" w:csb0="000001FF" w:csb1="00000000"/>
    <w:embedRegular r:id="rId5" w:fontKey="{7769116F-16EC-4A7D-A76D-A0583174A80F}"/>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6" w:fontKey="{68CDA2E0-0174-4DC5-A481-BAE23BE97AF9}"/>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784F3101" w:rsidR="00C85083" w:rsidRDefault="00D622D4" w:rsidP="009031C7">
    <w:pPr>
      <w:pStyle w:val="Fuzeile"/>
      <w:tabs>
        <w:tab w:val="left" w:pos="3068"/>
      </w:tabs>
    </w:pPr>
    <w:r>
      <w:rPr>
        <w:noProof/>
        <w:lang w:val="de-DE" w:eastAsia="de-DE"/>
      </w:rPr>
      <w:drawing>
        <wp:anchor distT="0" distB="0" distL="114300" distR="114300" simplePos="0" relativeHeight="251662337" behindDoc="0" locked="1" layoutInCell="1" allowOverlap="1" wp14:anchorId="1117E914" wp14:editId="00C2A2E2">
          <wp:simplePos x="0" y="0"/>
          <wp:positionH relativeFrom="page">
            <wp:posOffset>900430</wp:posOffset>
          </wp:positionH>
          <wp:positionV relativeFrom="page">
            <wp:posOffset>10139680</wp:posOffset>
          </wp:positionV>
          <wp:extent cx="1025525" cy="107950"/>
          <wp:effectExtent l="0" t="0" r="3175" b="635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5525" cy="10795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4BE5FE" w14:textId="77777777" w:rsidR="008E7097" w:rsidRDefault="008E7097" w:rsidP="00CA1EB9">
      <w:pPr>
        <w:spacing w:line="240" w:lineRule="auto"/>
      </w:pPr>
      <w:r>
        <w:separator/>
      </w:r>
    </w:p>
  </w:footnote>
  <w:footnote w:type="continuationSeparator" w:id="0">
    <w:p w14:paraId="377B95A9" w14:textId="77777777" w:rsidR="008E7097" w:rsidRDefault="008E7097" w:rsidP="00CA1EB9">
      <w:pPr>
        <w:spacing w:line="240" w:lineRule="auto"/>
      </w:pPr>
      <w:r>
        <w:continuationSeparator/>
      </w:r>
    </w:p>
  </w:footnote>
  <w:footnote w:type="continuationNotice" w:id="1">
    <w:p w14:paraId="187D7E90" w14:textId="77777777" w:rsidR="008E7097" w:rsidRDefault="008E70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22B9C5C5" w:rsidR="00C85083" w:rsidRPr="008E5D5C" w:rsidRDefault="00C85083" w:rsidP="008E5D5C">
    <w:pPr>
      <w:pStyle w:val="Kopfzeile"/>
      <w:rPr>
        <w:color w:val="0095D5" w:themeColor="accent1"/>
      </w:rPr>
    </w:pPr>
    <w:r w:rsidRPr="008E5D5C">
      <w:rPr>
        <w:color w:val="0095D5" w:themeColor="accent1"/>
      </w:rPr>
      <w:t>Press</w:t>
    </w:r>
    <w:r w:rsidR="00FE54F1">
      <w:rPr>
        <w:color w:val="0095D5" w:themeColor="accent1"/>
      </w:rPr>
      <w:t>emitteilung</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2</w:t>
    </w:r>
    <w:r>
      <w:fldChar w:fldCharType="end"/>
    </w:r>
    <w:r>
      <w:t>/</w:t>
    </w:r>
    <w:r w:rsidR="0002048F">
      <w:fldChar w:fldCharType="begin"/>
    </w:r>
    <w:r w:rsidR="0002048F">
      <w:instrText>NUMPAGES  \* Arabic  \* MERGEFORMAT</w:instrText>
    </w:r>
    <w:r w:rsidR="0002048F">
      <w:fldChar w:fldCharType="separate"/>
    </w:r>
    <w:r w:rsidR="002F6C5E">
      <w:rPr>
        <w:noProof/>
      </w:rPr>
      <w:t>5</w:t>
    </w:r>
    <w:r w:rsidR="0002048F">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49B70BE" w:rsidR="00C85083" w:rsidRPr="008E5D5C" w:rsidRDefault="00C85083"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B7D23">
      <w:rPr>
        <w:color w:val="0095D5" w:themeColor="accent1"/>
      </w:rPr>
      <w:t>emitteilung</w:t>
    </w:r>
  </w:p>
  <w:p w14:paraId="286A0383" w14:textId="77777777" w:rsidR="00C85083" w:rsidRPr="008E5D5C" w:rsidRDefault="00C85083" w:rsidP="008E5D5C">
    <w:pPr>
      <w:pStyle w:val="Kopfzeile"/>
    </w:pPr>
    <w:r>
      <w:fldChar w:fldCharType="begin"/>
    </w:r>
    <w:r>
      <w:instrText xml:space="preserve"> PAGE  \* Arabic  \* MERGEFORMAT </w:instrText>
    </w:r>
    <w:r>
      <w:fldChar w:fldCharType="separate"/>
    </w:r>
    <w:r w:rsidR="002F6C5E">
      <w:rPr>
        <w:noProof/>
      </w:rPr>
      <w:t>1</w:t>
    </w:r>
    <w:r>
      <w:fldChar w:fldCharType="end"/>
    </w:r>
    <w:r>
      <w:t>/</w:t>
    </w:r>
    <w:r w:rsidR="0002048F">
      <w:fldChar w:fldCharType="begin"/>
    </w:r>
    <w:r w:rsidR="0002048F">
      <w:instrText>NUMPAGES  \* Arabic  \* MERGEFORMAT</w:instrText>
    </w:r>
    <w:r w:rsidR="0002048F">
      <w:fldChar w:fldCharType="separate"/>
    </w:r>
    <w:r w:rsidR="002F6C5E">
      <w:rPr>
        <w:noProof/>
      </w:rPr>
      <w:t>5</w:t>
    </w:r>
    <w:r w:rsidR="0002048F">
      <w:rPr>
        <w:noProof/>
      </w:rPr>
      <w:fldChar w:fldCharType="end"/>
    </w:r>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0365E"/>
    <w:rsid w:val="00010628"/>
    <w:rsid w:val="00011CB7"/>
    <w:rsid w:val="000134D7"/>
    <w:rsid w:val="00014BCA"/>
    <w:rsid w:val="0001632B"/>
    <w:rsid w:val="0001676E"/>
    <w:rsid w:val="0002048F"/>
    <w:rsid w:val="00021722"/>
    <w:rsid w:val="000224F5"/>
    <w:rsid w:val="00023929"/>
    <w:rsid w:val="00024D0E"/>
    <w:rsid w:val="00025495"/>
    <w:rsid w:val="00025F3B"/>
    <w:rsid w:val="0003191A"/>
    <w:rsid w:val="000343C5"/>
    <w:rsid w:val="00034424"/>
    <w:rsid w:val="00036847"/>
    <w:rsid w:val="00036A22"/>
    <w:rsid w:val="0003757A"/>
    <w:rsid w:val="000410C4"/>
    <w:rsid w:val="000444BD"/>
    <w:rsid w:val="000451AC"/>
    <w:rsid w:val="00046898"/>
    <w:rsid w:val="00047C37"/>
    <w:rsid w:val="00047D6A"/>
    <w:rsid w:val="000515F9"/>
    <w:rsid w:val="00052598"/>
    <w:rsid w:val="00052A49"/>
    <w:rsid w:val="000534CD"/>
    <w:rsid w:val="0005455E"/>
    <w:rsid w:val="00057A05"/>
    <w:rsid w:val="00060BEE"/>
    <w:rsid w:val="0006221A"/>
    <w:rsid w:val="000626BF"/>
    <w:rsid w:val="000629ED"/>
    <w:rsid w:val="00062A68"/>
    <w:rsid w:val="000650C7"/>
    <w:rsid w:val="00067D17"/>
    <w:rsid w:val="0007060D"/>
    <w:rsid w:val="00071D44"/>
    <w:rsid w:val="00075C2C"/>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97F7F"/>
    <w:rsid w:val="000A054A"/>
    <w:rsid w:val="000A189C"/>
    <w:rsid w:val="000A2A6E"/>
    <w:rsid w:val="000A3513"/>
    <w:rsid w:val="000A7E77"/>
    <w:rsid w:val="000B16C2"/>
    <w:rsid w:val="000B1BE4"/>
    <w:rsid w:val="000B4171"/>
    <w:rsid w:val="000B5AF1"/>
    <w:rsid w:val="000B7E47"/>
    <w:rsid w:val="000C07FC"/>
    <w:rsid w:val="000C0B91"/>
    <w:rsid w:val="000C1C9D"/>
    <w:rsid w:val="000C2724"/>
    <w:rsid w:val="000C3C6E"/>
    <w:rsid w:val="000C6B42"/>
    <w:rsid w:val="000C6DE0"/>
    <w:rsid w:val="000C70FE"/>
    <w:rsid w:val="000C7C02"/>
    <w:rsid w:val="000C7C94"/>
    <w:rsid w:val="000D07C3"/>
    <w:rsid w:val="000E1F0F"/>
    <w:rsid w:val="000E3C10"/>
    <w:rsid w:val="000E4E75"/>
    <w:rsid w:val="000E558A"/>
    <w:rsid w:val="000F1105"/>
    <w:rsid w:val="000F1B7D"/>
    <w:rsid w:val="000F333F"/>
    <w:rsid w:val="000F496A"/>
    <w:rsid w:val="000F6083"/>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3682"/>
    <w:rsid w:val="0012436B"/>
    <w:rsid w:val="00124508"/>
    <w:rsid w:val="00126023"/>
    <w:rsid w:val="001274C0"/>
    <w:rsid w:val="0013050D"/>
    <w:rsid w:val="00132C6B"/>
    <w:rsid w:val="00133565"/>
    <w:rsid w:val="00133758"/>
    <w:rsid w:val="00133894"/>
    <w:rsid w:val="001345C1"/>
    <w:rsid w:val="0013610C"/>
    <w:rsid w:val="00136BB1"/>
    <w:rsid w:val="0014006E"/>
    <w:rsid w:val="0014010A"/>
    <w:rsid w:val="00140778"/>
    <w:rsid w:val="0014626B"/>
    <w:rsid w:val="00150F5B"/>
    <w:rsid w:val="001517C5"/>
    <w:rsid w:val="00152FA9"/>
    <w:rsid w:val="00161E89"/>
    <w:rsid w:val="001624CA"/>
    <w:rsid w:val="00164A94"/>
    <w:rsid w:val="0016666F"/>
    <w:rsid w:val="0016778C"/>
    <w:rsid w:val="00167DD3"/>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B14"/>
    <w:rsid w:val="001A6DF3"/>
    <w:rsid w:val="001B4695"/>
    <w:rsid w:val="001B46A8"/>
    <w:rsid w:val="001B4B52"/>
    <w:rsid w:val="001C00CF"/>
    <w:rsid w:val="001C1C49"/>
    <w:rsid w:val="001C35A4"/>
    <w:rsid w:val="001C46CD"/>
    <w:rsid w:val="001C5F01"/>
    <w:rsid w:val="001C63D8"/>
    <w:rsid w:val="001D19E3"/>
    <w:rsid w:val="001D4E25"/>
    <w:rsid w:val="001E086C"/>
    <w:rsid w:val="001E0C8F"/>
    <w:rsid w:val="001E3537"/>
    <w:rsid w:val="001E364F"/>
    <w:rsid w:val="001E4E67"/>
    <w:rsid w:val="001F3001"/>
    <w:rsid w:val="001F6831"/>
    <w:rsid w:val="0020012A"/>
    <w:rsid w:val="002008AB"/>
    <w:rsid w:val="00201C37"/>
    <w:rsid w:val="00203C58"/>
    <w:rsid w:val="002057CE"/>
    <w:rsid w:val="0020617B"/>
    <w:rsid w:val="002075EF"/>
    <w:rsid w:val="002106E8"/>
    <w:rsid w:val="00212631"/>
    <w:rsid w:val="00213B6E"/>
    <w:rsid w:val="00213BCF"/>
    <w:rsid w:val="00213EA0"/>
    <w:rsid w:val="00215157"/>
    <w:rsid w:val="00215236"/>
    <w:rsid w:val="002206C4"/>
    <w:rsid w:val="00224D23"/>
    <w:rsid w:val="00225F88"/>
    <w:rsid w:val="0023030F"/>
    <w:rsid w:val="002323FD"/>
    <w:rsid w:val="0023282A"/>
    <w:rsid w:val="0023325B"/>
    <w:rsid w:val="002332F1"/>
    <w:rsid w:val="00235506"/>
    <w:rsid w:val="002356E0"/>
    <w:rsid w:val="00235C08"/>
    <w:rsid w:val="002373D2"/>
    <w:rsid w:val="002409B4"/>
    <w:rsid w:val="00242EA6"/>
    <w:rsid w:val="002434A7"/>
    <w:rsid w:val="00245322"/>
    <w:rsid w:val="002465AA"/>
    <w:rsid w:val="00247165"/>
    <w:rsid w:val="002502A3"/>
    <w:rsid w:val="002513DB"/>
    <w:rsid w:val="00251E6B"/>
    <w:rsid w:val="00254E61"/>
    <w:rsid w:val="0025674E"/>
    <w:rsid w:val="0025753A"/>
    <w:rsid w:val="00257E72"/>
    <w:rsid w:val="00262085"/>
    <w:rsid w:val="00262172"/>
    <w:rsid w:val="00262C3A"/>
    <w:rsid w:val="00265593"/>
    <w:rsid w:val="002655A6"/>
    <w:rsid w:val="00265EFA"/>
    <w:rsid w:val="002669F4"/>
    <w:rsid w:val="00270F03"/>
    <w:rsid w:val="002775F5"/>
    <w:rsid w:val="00280603"/>
    <w:rsid w:val="00280DE7"/>
    <w:rsid w:val="00282A73"/>
    <w:rsid w:val="00282A8D"/>
    <w:rsid w:val="002834AA"/>
    <w:rsid w:val="00283B1E"/>
    <w:rsid w:val="00284363"/>
    <w:rsid w:val="002849F1"/>
    <w:rsid w:val="00286F89"/>
    <w:rsid w:val="002917A2"/>
    <w:rsid w:val="00296ADD"/>
    <w:rsid w:val="002A01CF"/>
    <w:rsid w:val="002A1155"/>
    <w:rsid w:val="002A24D0"/>
    <w:rsid w:val="002A54F5"/>
    <w:rsid w:val="002B228B"/>
    <w:rsid w:val="002B3301"/>
    <w:rsid w:val="002B4D35"/>
    <w:rsid w:val="002B7498"/>
    <w:rsid w:val="002B7622"/>
    <w:rsid w:val="002C10B6"/>
    <w:rsid w:val="002C2E88"/>
    <w:rsid w:val="002C4738"/>
    <w:rsid w:val="002C6F4D"/>
    <w:rsid w:val="002C7064"/>
    <w:rsid w:val="002D11A8"/>
    <w:rsid w:val="002D2B08"/>
    <w:rsid w:val="002D662E"/>
    <w:rsid w:val="002D6BD2"/>
    <w:rsid w:val="002E66A1"/>
    <w:rsid w:val="002E6AC4"/>
    <w:rsid w:val="002F291C"/>
    <w:rsid w:val="002F41F8"/>
    <w:rsid w:val="002F6C5E"/>
    <w:rsid w:val="00302125"/>
    <w:rsid w:val="003033A6"/>
    <w:rsid w:val="00305B63"/>
    <w:rsid w:val="003106EB"/>
    <w:rsid w:val="00311C6F"/>
    <w:rsid w:val="003132B6"/>
    <w:rsid w:val="00315BF3"/>
    <w:rsid w:val="00320EA4"/>
    <w:rsid w:val="00321E71"/>
    <w:rsid w:val="003222F5"/>
    <w:rsid w:val="00324859"/>
    <w:rsid w:val="00326EB5"/>
    <w:rsid w:val="00326FB8"/>
    <w:rsid w:val="003275FC"/>
    <w:rsid w:val="00330111"/>
    <w:rsid w:val="00330A58"/>
    <w:rsid w:val="0033727D"/>
    <w:rsid w:val="00337412"/>
    <w:rsid w:val="0034106B"/>
    <w:rsid w:val="003420AB"/>
    <w:rsid w:val="00342107"/>
    <w:rsid w:val="00346D4C"/>
    <w:rsid w:val="003477FA"/>
    <w:rsid w:val="00347C98"/>
    <w:rsid w:val="00350556"/>
    <w:rsid w:val="00351B40"/>
    <w:rsid w:val="003524A7"/>
    <w:rsid w:val="00354AF9"/>
    <w:rsid w:val="003628DF"/>
    <w:rsid w:val="0036480A"/>
    <w:rsid w:val="003670BA"/>
    <w:rsid w:val="00370858"/>
    <w:rsid w:val="003708EA"/>
    <w:rsid w:val="00372321"/>
    <w:rsid w:val="00373F92"/>
    <w:rsid w:val="00375ACD"/>
    <w:rsid w:val="00381BA5"/>
    <w:rsid w:val="0038583A"/>
    <w:rsid w:val="003869FB"/>
    <w:rsid w:val="00387600"/>
    <w:rsid w:val="00387744"/>
    <w:rsid w:val="003901D9"/>
    <w:rsid w:val="00390BBA"/>
    <w:rsid w:val="00391D52"/>
    <w:rsid w:val="00392136"/>
    <w:rsid w:val="003A26C2"/>
    <w:rsid w:val="003A4922"/>
    <w:rsid w:val="003A4B03"/>
    <w:rsid w:val="003A649F"/>
    <w:rsid w:val="003B1AF1"/>
    <w:rsid w:val="003B6F65"/>
    <w:rsid w:val="003C381B"/>
    <w:rsid w:val="003C4274"/>
    <w:rsid w:val="003C59A5"/>
    <w:rsid w:val="003C5BCC"/>
    <w:rsid w:val="003C72F8"/>
    <w:rsid w:val="003D06A1"/>
    <w:rsid w:val="003D20E7"/>
    <w:rsid w:val="003D2DCD"/>
    <w:rsid w:val="003E0005"/>
    <w:rsid w:val="003E38A9"/>
    <w:rsid w:val="003E4B10"/>
    <w:rsid w:val="003E4BEF"/>
    <w:rsid w:val="003F6B63"/>
    <w:rsid w:val="0040012C"/>
    <w:rsid w:val="00400B3D"/>
    <w:rsid w:val="00403729"/>
    <w:rsid w:val="00404BF7"/>
    <w:rsid w:val="00405E0D"/>
    <w:rsid w:val="00407752"/>
    <w:rsid w:val="004122C3"/>
    <w:rsid w:val="0041250C"/>
    <w:rsid w:val="00413C79"/>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3BB1"/>
    <w:rsid w:val="004555C1"/>
    <w:rsid w:val="0046151C"/>
    <w:rsid w:val="00462AE9"/>
    <w:rsid w:val="004703A5"/>
    <w:rsid w:val="00470F2B"/>
    <w:rsid w:val="004729AE"/>
    <w:rsid w:val="00474E4B"/>
    <w:rsid w:val="00477ACA"/>
    <w:rsid w:val="00480A60"/>
    <w:rsid w:val="00482238"/>
    <w:rsid w:val="004830A1"/>
    <w:rsid w:val="004850F3"/>
    <w:rsid w:val="00485C80"/>
    <w:rsid w:val="004872ED"/>
    <w:rsid w:val="004873E8"/>
    <w:rsid w:val="0049077E"/>
    <w:rsid w:val="00490C42"/>
    <w:rsid w:val="004A2036"/>
    <w:rsid w:val="004A40F5"/>
    <w:rsid w:val="004A6B45"/>
    <w:rsid w:val="004B13B3"/>
    <w:rsid w:val="004C20F6"/>
    <w:rsid w:val="004C3017"/>
    <w:rsid w:val="004C4BA2"/>
    <w:rsid w:val="004C6E11"/>
    <w:rsid w:val="004D0909"/>
    <w:rsid w:val="004D1199"/>
    <w:rsid w:val="004D4955"/>
    <w:rsid w:val="004E0A54"/>
    <w:rsid w:val="004E19A6"/>
    <w:rsid w:val="004E2DCB"/>
    <w:rsid w:val="004E3BFF"/>
    <w:rsid w:val="004E5F7D"/>
    <w:rsid w:val="004E6BDF"/>
    <w:rsid w:val="004E7F9A"/>
    <w:rsid w:val="004F31F9"/>
    <w:rsid w:val="004F355A"/>
    <w:rsid w:val="004F4CA1"/>
    <w:rsid w:val="004F50D8"/>
    <w:rsid w:val="004F6060"/>
    <w:rsid w:val="004F79CB"/>
    <w:rsid w:val="00500E07"/>
    <w:rsid w:val="00500EF6"/>
    <w:rsid w:val="005023B9"/>
    <w:rsid w:val="00504A34"/>
    <w:rsid w:val="00505597"/>
    <w:rsid w:val="00507935"/>
    <w:rsid w:val="00513773"/>
    <w:rsid w:val="00515C51"/>
    <w:rsid w:val="00523995"/>
    <w:rsid w:val="00523E4C"/>
    <w:rsid w:val="0052510B"/>
    <w:rsid w:val="00525447"/>
    <w:rsid w:val="00527761"/>
    <w:rsid w:val="0053048E"/>
    <w:rsid w:val="005327DB"/>
    <w:rsid w:val="00532E74"/>
    <w:rsid w:val="00535E0F"/>
    <w:rsid w:val="00536203"/>
    <w:rsid w:val="005403E2"/>
    <w:rsid w:val="00541F4C"/>
    <w:rsid w:val="00541FF0"/>
    <w:rsid w:val="005420FF"/>
    <w:rsid w:val="005438AB"/>
    <w:rsid w:val="00543AA6"/>
    <w:rsid w:val="00543E46"/>
    <w:rsid w:val="00545A12"/>
    <w:rsid w:val="00545F39"/>
    <w:rsid w:val="005522DB"/>
    <w:rsid w:val="00554617"/>
    <w:rsid w:val="00560FAB"/>
    <w:rsid w:val="00561157"/>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5EE3"/>
    <w:rsid w:val="00597C25"/>
    <w:rsid w:val="005A0B2C"/>
    <w:rsid w:val="005A0C0B"/>
    <w:rsid w:val="005A1341"/>
    <w:rsid w:val="005A1D1C"/>
    <w:rsid w:val="005A3459"/>
    <w:rsid w:val="005B1F4C"/>
    <w:rsid w:val="005B2051"/>
    <w:rsid w:val="005B3043"/>
    <w:rsid w:val="005B3680"/>
    <w:rsid w:val="005B3C6C"/>
    <w:rsid w:val="005B45D8"/>
    <w:rsid w:val="005B4A14"/>
    <w:rsid w:val="005B7A5F"/>
    <w:rsid w:val="005C06A6"/>
    <w:rsid w:val="005C1F67"/>
    <w:rsid w:val="005C346B"/>
    <w:rsid w:val="005C698C"/>
    <w:rsid w:val="005C7ECC"/>
    <w:rsid w:val="005D0BD8"/>
    <w:rsid w:val="005D1E12"/>
    <w:rsid w:val="005D2DE5"/>
    <w:rsid w:val="005D571F"/>
    <w:rsid w:val="005E0218"/>
    <w:rsid w:val="005E0466"/>
    <w:rsid w:val="005E1351"/>
    <w:rsid w:val="005E34A2"/>
    <w:rsid w:val="005E35AF"/>
    <w:rsid w:val="005E4083"/>
    <w:rsid w:val="005E7594"/>
    <w:rsid w:val="005F3731"/>
    <w:rsid w:val="005F375F"/>
    <w:rsid w:val="005F3B4C"/>
    <w:rsid w:val="005F42C6"/>
    <w:rsid w:val="005F45CD"/>
    <w:rsid w:val="005F4B1D"/>
    <w:rsid w:val="005F74D3"/>
    <w:rsid w:val="0060002E"/>
    <w:rsid w:val="00600E8F"/>
    <w:rsid w:val="0060142B"/>
    <w:rsid w:val="0060148A"/>
    <w:rsid w:val="006033A5"/>
    <w:rsid w:val="00604F9C"/>
    <w:rsid w:val="006051BB"/>
    <w:rsid w:val="006108B6"/>
    <w:rsid w:val="00615FE0"/>
    <w:rsid w:val="0062293A"/>
    <w:rsid w:val="006232A6"/>
    <w:rsid w:val="0062351B"/>
    <w:rsid w:val="006236F8"/>
    <w:rsid w:val="00627B1F"/>
    <w:rsid w:val="00631B22"/>
    <w:rsid w:val="00633157"/>
    <w:rsid w:val="00633754"/>
    <w:rsid w:val="00633C6A"/>
    <w:rsid w:val="00634F83"/>
    <w:rsid w:val="0063731D"/>
    <w:rsid w:val="00645368"/>
    <w:rsid w:val="00645D37"/>
    <w:rsid w:val="0064719F"/>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0E6"/>
    <w:rsid w:val="0069221D"/>
    <w:rsid w:val="006925CA"/>
    <w:rsid w:val="00692D50"/>
    <w:rsid w:val="0069441D"/>
    <w:rsid w:val="00694A70"/>
    <w:rsid w:val="00695CAA"/>
    <w:rsid w:val="006967BE"/>
    <w:rsid w:val="00697C9D"/>
    <w:rsid w:val="006A2CC5"/>
    <w:rsid w:val="006A4218"/>
    <w:rsid w:val="006A651E"/>
    <w:rsid w:val="006B12AB"/>
    <w:rsid w:val="006B1B50"/>
    <w:rsid w:val="006B4E72"/>
    <w:rsid w:val="006B5046"/>
    <w:rsid w:val="006B6C35"/>
    <w:rsid w:val="006B6C5D"/>
    <w:rsid w:val="006B7BAC"/>
    <w:rsid w:val="006C0197"/>
    <w:rsid w:val="006C0585"/>
    <w:rsid w:val="006C239A"/>
    <w:rsid w:val="006C29E1"/>
    <w:rsid w:val="006C39FA"/>
    <w:rsid w:val="006C7F79"/>
    <w:rsid w:val="006CA7CB"/>
    <w:rsid w:val="006D154A"/>
    <w:rsid w:val="006D246F"/>
    <w:rsid w:val="006D410C"/>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0814"/>
    <w:rsid w:val="007237E9"/>
    <w:rsid w:val="00724E7B"/>
    <w:rsid w:val="00730716"/>
    <w:rsid w:val="007321DA"/>
    <w:rsid w:val="00732711"/>
    <w:rsid w:val="00732897"/>
    <w:rsid w:val="00733FA9"/>
    <w:rsid w:val="00734469"/>
    <w:rsid w:val="0073498E"/>
    <w:rsid w:val="007355E1"/>
    <w:rsid w:val="0073722D"/>
    <w:rsid w:val="00737B01"/>
    <w:rsid w:val="00737BAC"/>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7DA"/>
    <w:rsid w:val="00796EF7"/>
    <w:rsid w:val="007A2D75"/>
    <w:rsid w:val="007A53BD"/>
    <w:rsid w:val="007A5B1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2B92"/>
    <w:rsid w:val="007E3807"/>
    <w:rsid w:val="007E45D0"/>
    <w:rsid w:val="007E6066"/>
    <w:rsid w:val="007E6EAA"/>
    <w:rsid w:val="007F1055"/>
    <w:rsid w:val="007F2068"/>
    <w:rsid w:val="007F2B18"/>
    <w:rsid w:val="007F3AE0"/>
    <w:rsid w:val="007F53DD"/>
    <w:rsid w:val="007F5B13"/>
    <w:rsid w:val="00800E20"/>
    <w:rsid w:val="00802418"/>
    <w:rsid w:val="00803566"/>
    <w:rsid w:val="0080357F"/>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A73"/>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87000"/>
    <w:rsid w:val="0088753D"/>
    <w:rsid w:val="00891AAB"/>
    <w:rsid w:val="00892E5F"/>
    <w:rsid w:val="008936EE"/>
    <w:rsid w:val="00893763"/>
    <w:rsid w:val="00894DE7"/>
    <w:rsid w:val="00895D6D"/>
    <w:rsid w:val="008A1F45"/>
    <w:rsid w:val="008A2E98"/>
    <w:rsid w:val="008A3BF3"/>
    <w:rsid w:val="008A45D0"/>
    <w:rsid w:val="008B0866"/>
    <w:rsid w:val="008B0E83"/>
    <w:rsid w:val="008B2669"/>
    <w:rsid w:val="008B3DD9"/>
    <w:rsid w:val="008C330E"/>
    <w:rsid w:val="008D372F"/>
    <w:rsid w:val="008D4481"/>
    <w:rsid w:val="008D5B56"/>
    <w:rsid w:val="008D6796"/>
    <w:rsid w:val="008D6CAB"/>
    <w:rsid w:val="008D7FCB"/>
    <w:rsid w:val="008E1954"/>
    <w:rsid w:val="008E405A"/>
    <w:rsid w:val="008E413A"/>
    <w:rsid w:val="008E477E"/>
    <w:rsid w:val="008E571F"/>
    <w:rsid w:val="008E5D5C"/>
    <w:rsid w:val="008E7097"/>
    <w:rsid w:val="008E7699"/>
    <w:rsid w:val="008F1785"/>
    <w:rsid w:val="008F3CED"/>
    <w:rsid w:val="008F559F"/>
    <w:rsid w:val="008F6540"/>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19F4"/>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66D"/>
    <w:rsid w:val="0097476C"/>
    <w:rsid w:val="0097538C"/>
    <w:rsid w:val="009756D5"/>
    <w:rsid w:val="00977319"/>
    <w:rsid w:val="00977493"/>
    <w:rsid w:val="00977C27"/>
    <w:rsid w:val="00980543"/>
    <w:rsid w:val="009808FD"/>
    <w:rsid w:val="009852C2"/>
    <w:rsid w:val="00991948"/>
    <w:rsid w:val="00991BEB"/>
    <w:rsid w:val="00992975"/>
    <w:rsid w:val="00992A12"/>
    <w:rsid w:val="00994054"/>
    <w:rsid w:val="00995634"/>
    <w:rsid w:val="009973DF"/>
    <w:rsid w:val="00997A82"/>
    <w:rsid w:val="009A0974"/>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292C"/>
    <w:rsid w:val="009F30F7"/>
    <w:rsid w:val="009F7EAC"/>
    <w:rsid w:val="009F7F43"/>
    <w:rsid w:val="00A02C88"/>
    <w:rsid w:val="00A02F8F"/>
    <w:rsid w:val="00A03112"/>
    <w:rsid w:val="00A06005"/>
    <w:rsid w:val="00A06726"/>
    <w:rsid w:val="00A079C0"/>
    <w:rsid w:val="00A10D64"/>
    <w:rsid w:val="00A11584"/>
    <w:rsid w:val="00A162ED"/>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944"/>
    <w:rsid w:val="00A65AAF"/>
    <w:rsid w:val="00A65EE0"/>
    <w:rsid w:val="00A67D35"/>
    <w:rsid w:val="00A710ED"/>
    <w:rsid w:val="00A73051"/>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0CD1"/>
    <w:rsid w:val="00AA1DB9"/>
    <w:rsid w:val="00AA2DAE"/>
    <w:rsid w:val="00AA4F06"/>
    <w:rsid w:val="00AA5095"/>
    <w:rsid w:val="00AA52F8"/>
    <w:rsid w:val="00AB0C5A"/>
    <w:rsid w:val="00AB3D45"/>
    <w:rsid w:val="00AB48ED"/>
    <w:rsid w:val="00AB5767"/>
    <w:rsid w:val="00AB723A"/>
    <w:rsid w:val="00AB7D23"/>
    <w:rsid w:val="00AC09A2"/>
    <w:rsid w:val="00AC1169"/>
    <w:rsid w:val="00AC144E"/>
    <w:rsid w:val="00AC401E"/>
    <w:rsid w:val="00AC4501"/>
    <w:rsid w:val="00AC4E77"/>
    <w:rsid w:val="00AC54B3"/>
    <w:rsid w:val="00AC7CFA"/>
    <w:rsid w:val="00AD325A"/>
    <w:rsid w:val="00AD65C5"/>
    <w:rsid w:val="00AD75E0"/>
    <w:rsid w:val="00AD78BE"/>
    <w:rsid w:val="00AD7B4E"/>
    <w:rsid w:val="00AE0EF3"/>
    <w:rsid w:val="00AE0EF8"/>
    <w:rsid w:val="00AE2057"/>
    <w:rsid w:val="00AE2326"/>
    <w:rsid w:val="00AE4FA2"/>
    <w:rsid w:val="00AE663E"/>
    <w:rsid w:val="00AE742E"/>
    <w:rsid w:val="00AF09A5"/>
    <w:rsid w:val="00AF0D5D"/>
    <w:rsid w:val="00AF1294"/>
    <w:rsid w:val="00AF1D0F"/>
    <w:rsid w:val="00AF23AB"/>
    <w:rsid w:val="00B0253A"/>
    <w:rsid w:val="00B059E0"/>
    <w:rsid w:val="00B05B29"/>
    <w:rsid w:val="00B069D9"/>
    <w:rsid w:val="00B06B26"/>
    <w:rsid w:val="00B10568"/>
    <w:rsid w:val="00B13D27"/>
    <w:rsid w:val="00B160C9"/>
    <w:rsid w:val="00B1652E"/>
    <w:rsid w:val="00B17689"/>
    <w:rsid w:val="00B20E88"/>
    <w:rsid w:val="00B21D9D"/>
    <w:rsid w:val="00B24691"/>
    <w:rsid w:val="00B2503A"/>
    <w:rsid w:val="00B32BB5"/>
    <w:rsid w:val="00B34BEC"/>
    <w:rsid w:val="00B3544D"/>
    <w:rsid w:val="00B35F55"/>
    <w:rsid w:val="00B36E01"/>
    <w:rsid w:val="00B37DA7"/>
    <w:rsid w:val="00B41215"/>
    <w:rsid w:val="00B444F9"/>
    <w:rsid w:val="00B476AD"/>
    <w:rsid w:val="00B4777D"/>
    <w:rsid w:val="00B5217E"/>
    <w:rsid w:val="00B56D8B"/>
    <w:rsid w:val="00B614B5"/>
    <w:rsid w:val="00B62CFD"/>
    <w:rsid w:val="00B65315"/>
    <w:rsid w:val="00B658A8"/>
    <w:rsid w:val="00B67C33"/>
    <w:rsid w:val="00B701F7"/>
    <w:rsid w:val="00B70B2D"/>
    <w:rsid w:val="00B7322D"/>
    <w:rsid w:val="00B74CE0"/>
    <w:rsid w:val="00B7558F"/>
    <w:rsid w:val="00B755B9"/>
    <w:rsid w:val="00B7627E"/>
    <w:rsid w:val="00B76701"/>
    <w:rsid w:val="00B76B99"/>
    <w:rsid w:val="00B80B1D"/>
    <w:rsid w:val="00B821B1"/>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180A"/>
    <w:rsid w:val="00BB222C"/>
    <w:rsid w:val="00BB2D19"/>
    <w:rsid w:val="00BB6C23"/>
    <w:rsid w:val="00BB6E6D"/>
    <w:rsid w:val="00BC3F8A"/>
    <w:rsid w:val="00BC3FE0"/>
    <w:rsid w:val="00BC4C8D"/>
    <w:rsid w:val="00BC5AE4"/>
    <w:rsid w:val="00BC62BD"/>
    <w:rsid w:val="00BD1602"/>
    <w:rsid w:val="00BD393F"/>
    <w:rsid w:val="00BD5E46"/>
    <w:rsid w:val="00BD781A"/>
    <w:rsid w:val="00BE0D8C"/>
    <w:rsid w:val="00BE4705"/>
    <w:rsid w:val="00BE5515"/>
    <w:rsid w:val="00BE56F7"/>
    <w:rsid w:val="00BE7969"/>
    <w:rsid w:val="00BF1E16"/>
    <w:rsid w:val="00BF26C3"/>
    <w:rsid w:val="00BF520E"/>
    <w:rsid w:val="00BF7687"/>
    <w:rsid w:val="00BF7B76"/>
    <w:rsid w:val="00BF7D6F"/>
    <w:rsid w:val="00C01068"/>
    <w:rsid w:val="00C02462"/>
    <w:rsid w:val="00C02C6E"/>
    <w:rsid w:val="00C037E3"/>
    <w:rsid w:val="00C0425D"/>
    <w:rsid w:val="00C04E86"/>
    <w:rsid w:val="00C10A8E"/>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37860"/>
    <w:rsid w:val="00C40047"/>
    <w:rsid w:val="00C413D7"/>
    <w:rsid w:val="00C41533"/>
    <w:rsid w:val="00C42C03"/>
    <w:rsid w:val="00C44D9D"/>
    <w:rsid w:val="00C458AB"/>
    <w:rsid w:val="00C45C53"/>
    <w:rsid w:val="00C472D4"/>
    <w:rsid w:val="00C5286F"/>
    <w:rsid w:val="00C54A26"/>
    <w:rsid w:val="00C64EFC"/>
    <w:rsid w:val="00C65C73"/>
    <w:rsid w:val="00C660C1"/>
    <w:rsid w:val="00C6757A"/>
    <w:rsid w:val="00C70087"/>
    <w:rsid w:val="00C734B3"/>
    <w:rsid w:val="00C743E8"/>
    <w:rsid w:val="00C75488"/>
    <w:rsid w:val="00C77D48"/>
    <w:rsid w:val="00C8099E"/>
    <w:rsid w:val="00C84610"/>
    <w:rsid w:val="00C85083"/>
    <w:rsid w:val="00C85F7E"/>
    <w:rsid w:val="00C91ACD"/>
    <w:rsid w:val="00C931A2"/>
    <w:rsid w:val="00C94578"/>
    <w:rsid w:val="00CA1704"/>
    <w:rsid w:val="00CA1EB9"/>
    <w:rsid w:val="00CA535D"/>
    <w:rsid w:val="00CA7A6F"/>
    <w:rsid w:val="00CB1C12"/>
    <w:rsid w:val="00CB289C"/>
    <w:rsid w:val="00CB73FD"/>
    <w:rsid w:val="00CC06C6"/>
    <w:rsid w:val="00CC14E7"/>
    <w:rsid w:val="00CC1BEF"/>
    <w:rsid w:val="00CC211F"/>
    <w:rsid w:val="00CC48A7"/>
    <w:rsid w:val="00CC702E"/>
    <w:rsid w:val="00CD005B"/>
    <w:rsid w:val="00CD06EF"/>
    <w:rsid w:val="00CD11F1"/>
    <w:rsid w:val="00CD2BC9"/>
    <w:rsid w:val="00CD4410"/>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02D5"/>
    <w:rsid w:val="00D21D6B"/>
    <w:rsid w:val="00D22411"/>
    <w:rsid w:val="00D22EA6"/>
    <w:rsid w:val="00D233F5"/>
    <w:rsid w:val="00D245A7"/>
    <w:rsid w:val="00D24B5E"/>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0CC0"/>
    <w:rsid w:val="00D5457A"/>
    <w:rsid w:val="00D57D59"/>
    <w:rsid w:val="00D622D4"/>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3A12"/>
    <w:rsid w:val="00DC69CF"/>
    <w:rsid w:val="00DC6E90"/>
    <w:rsid w:val="00DC76DE"/>
    <w:rsid w:val="00DD153F"/>
    <w:rsid w:val="00DD230F"/>
    <w:rsid w:val="00DD2D4B"/>
    <w:rsid w:val="00DD3995"/>
    <w:rsid w:val="00DD5630"/>
    <w:rsid w:val="00DD7083"/>
    <w:rsid w:val="00DD7E59"/>
    <w:rsid w:val="00DE0959"/>
    <w:rsid w:val="00DE36E4"/>
    <w:rsid w:val="00DE4F5D"/>
    <w:rsid w:val="00DF0A40"/>
    <w:rsid w:val="00DF2119"/>
    <w:rsid w:val="00DF6B5E"/>
    <w:rsid w:val="00DF7B7B"/>
    <w:rsid w:val="00E00064"/>
    <w:rsid w:val="00E0006B"/>
    <w:rsid w:val="00E00140"/>
    <w:rsid w:val="00E007BD"/>
    <w:rsid w:val="00E01189"/>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407F"/>
    <w:rsid w:val="00E255D6"/>
    <w:rsid w:val="00E25AD5"/>
    <w:rsid w:val="00E27BE0"/>
    <w:rsid w:val="00E31C87"/>
    <w:rsid w:val="00E32146"/>
    <w:rsid w:val="00E32CED"/>
    <w:rsid w:val="00E3787E"/>
    <w:rsid w:val="00E37D32"/>
    <w:rsid w:val="00E409A0"/>
    <w:rsid w:val="00E42C92"/>
    <w:rsid w:val="00E42F0F"/>
    <w:rsid w:val="00E46305"/>
    <w:rsid w:val="00E46D1F"/>
    <w:rsid w:val="00E46FDE"/>
    <w:rsid w:val="00E5025E"/>
    <w:rsid w:val="00E539C2"/>
    <w:rsid w:val="00E553C2"/>
    <w:rsid w:val="00E5577D"/>
    <w:rsid w:val="00E57115"/>
    <w:rsid w:val="00E57B31"/>
    <w:rsid w:val="00E6301A"/>
    <w:rsid w:val="00E631B7"/>
    <w:rsid w:val="00E63719"/>
    <w:rsid w:val="00E64067"/>
    <w:rsid w:val="00E65A3D"/>
    <w:rsid w:val="00E7221E"/>
    <w:rsid w:val="00E72A26"/>
    <w:rsid w:val="00E73E09"/>
    <w:rsid w:val="00E746B6"/>
    <w:rsid w:val="00E773E6"/>
    <w:rsid w:val="00E80EB2"/>
    <w:rsid w:val="00E82161"/>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A6207"/>
    <w:rsid w:val="00EB4061"/>
    <w:rsid w:val="00EB49F1"/>
    <w:rsid w:val="00EB6084"/>
    <w:rsid w:val="00EB67AD"/>
    <w:rsid w:val="00EC18E4"/>
    <w:rsid w:val="00EC432A"/>
    <w:rsid w:val="00EC4738"/>
    <w:rsid w:val="00EC576E"/>
    <w:rsid w:val="00EC7931"/>
    <w:rsid w:val="00EC7B6C"/>
    <w:rsid w:val="00ED0659"/>
    <w:rsid w:val="00ED10C4"/>
    <w:rsid w:val="00ED371D"/>
    <w:rsid w:val="00ED5510"/>
    <w:rsid w:val="00ED5654"/>
    <w:rsid w:val="00ED7609"/>
    <w:rsid w:val="00ED7744"/>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6A9C"/>
    <w:rsid w:val="00F1798E"/>
    <w:rsid w:val="00F21E95"/>
    <w:rsid w:val="00F22741"/>
    <w:rsid w:val="00F23A6D"/>
    <w:rsid w:val="00F2427F"/>
    <w:rsid w:val="00F25F6C"/>
    <w:rsid w:val="00F2724D"/>
    <w:rsid w:val="00F31887"/>
    <w:rsid w:val="00F33DD9"/>
    <w:rsid w:val="00F35F6D"/>
    <w:rsid w:val="00F361AB"/>
    <w:rsid w:val="00F4039B"/>
    <w:rsid w:val="00F4105E"/>
    <w:rsid w:val="00F41998"/>
    <w:rsid w:val="00F43E67"/>
    <w:rsid w:val="00F43EC0"/>
    <w:rsid w:val="00F443E5"/>
    <w:rsid w:val="00F45AA6"/>
    <w:rsid w:val="00F45F5C"/>
    <w:rsid w:val="00F47984"/>
    <w:rsid w:val="00F479A2"/>
    <w:rsid w:val="00F47AA5"/>
    <w:rsid w:val="00F50770"/>
    <w:rsid w:val="00F514A4"/>
    <w:rsid w:val="00F517E2"/>
    <w:rsid w:val="00F54F29"/>
    <w:rsid w:val="00F563C4"/>
    <w:rsid w:val="00F61D2B"/>
    <w:rsid w:val="00F638C4"/>
    <w:rsid w:val="00F64F83"/>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A7066"/>
    <w:rsid w:val="00FA7FC4"/>
    <w:rsid w:val="00FB055E"/>
    <w:rsid w:val="00FB07CE"/>
    <w:rsid w:val="00FB1E24"/>
    <w:rsid w:val="00FB72AD"/>
    <w:rsid w:val="00FB764F"/>
    <w:rsid w:val="00FC2D89"/>
    <w:rsid w:val="00FC5257"/>
    <w:rsid w:val="00FC67FA"/>
    <w:rsid w:val="00FC6C0F"/>
    <w:rsid w:val="00FC7AF7"/>
    <w:rsid w:val="00FC7F33"/>
    <w:rsid w:val="00FD12AF"/>
    <w:rsid w:val="00FD1923"/>
    <w:rsid w:val="00FD21F9"/>
    <w:rsid w:val="00FD3B74"/>
    <w:rsid w:val="00FD69BF"/>
    <w:rsid w:val="00FD6D26"/>
    <w:rsid w:val="00FD716E"/>
    <w:rsid w:val="00FE1588"/>
    <w:rsid w:val="00FE2217"/>
    <w:rsid w:val="00FE25D3"/>
    <w:rsid w:val="00FE310A"/>
    <w:rsid w:val="00FE39CC"/>
    <w:rsid w:val="00FE3E72"/>
    <w:rsid w:val="00FE54F1"/>
    <w:rsid w:val="00FE562B"/>
    <w:rsid w:val="00FE5FA5"/>
    <w:rsid w:val="00FE6A90"/>
    <w:rsid w:val="00FF1E5F"/>
    <w:rsid w:val="00FF3A39"/>
    <w:rsid w:val="00FF4236"/>
    <w:rsid w:val="00FF61AE"/>
    <w:rsid w:val="00FF63CB"/>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4">
    <w:name w:val="heading 4"/>
    <w:basedOn w:val="Standard"/>
    <w:next w:val="Standard"/>
    <w:link w:val="berschrift4Zchn"/>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Standard"/>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Standard"/>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Standard"/>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Absatz-Standardschriftart"/>
    <w:uiPriority w:val="99"/>
    <w:semiHidden/>
    <w:unhideWhenUsed/>
    <w:rsid w:val="00117457"/>
    <w:rPr>
      <w:color w:val="605E5C"/>
      <w:shd w:val="clear" w:color="auto" w:fill="E1DFDD"/>
    </w:rPr>
  </w:style>
  <w:style w:type="paragraph" w:styleId="Listenabsatz">
    <w:name w:val="List Paragraph"/>
    <w:basedOn w:val="Standard"/>
    <w:uiPriority w:val="34"/>
    <w:qFormat/>
    <w:rsid w:val="00FD6D26"/>
    <w:pPr>
      <w:ind w:left="720"/>
      <w:contextualSpacing/>
    </w:pPr>
  </w:style>
  <w:style w:type="character" w:customStyle="1" w:styleId="berschrift4Zchn">
    <w:name w:val="Überschrift 4 Zchn"/>
    <w:basedOn w:val="Absatz-Standardschriftart"/>
    <w:link w:val="berschrift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Hervorhebung">
    <w:name w:val="Emphasis"/>
    <w:basedOn w:val="Absatz-Standardschriftart"/>
    <w:uiPriority w:val="20"/>
    <w:qFormat/>
    <w:rsid w:val="00EA33F7"/>
    <w:rPr>
      <w:i/>
      <w:iCs/>
    </w:rPr>
  </w:style>
  <w:style w:type="paragraph" w:customStyle="1" w:styleId="paragraph">
    <w:name w:val="paragraph"/>
    <w:basedOn w:val="Standard"/>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Absatz-Standardschriftart"/>
    <w:rsid w:val="007C6B1C"/>
  </w:style>
  <w:style w:type="character" w:customStyle="1" w:styleId="eop">
    <w:name w:val="eop"/>
    <w:basedOn w:val="Absatz-Standardschriftart"/>
    <w:rsid w:val="007C6B1C"/>
  </w:style>
  <w:style w:type="character" w:customStyle="1" w:styleId="NichtaufgelsteErwhnung2">
    <w:name w:val="Nicht aufgelöste Erwähnung2"/>
    <w:basedOn w:val="Absatz-Standardschriftart"/>
    <w:uiPriority w:val="99"/>
    <w:semiHidden/>
    <w:unhideWhenUsed/>
    <w:rsid w:val="00F1798E"/>
    <w:rPr>
      <w:color w:val="605E5C"/>
      <w:shd w:val="clear" w:color="auto" w:fill="E1DFDD"/>
    </w:rPr>
  </w:style>
  <w:style w:type="character" w:customStyle="1" w:styleId="scxw52813454">
    <w:name w:val="scxw52813454"/>
    <w:basedOn w:val="Absatz-Standardschriftart"/>
    <w:rsid w:val="001A5A7D"/>
  </w:style>
  <w:style w:type="character" w:customStyle="1" w:styleId="ms-h3">
    <w:name w:val="ms-h3"/>
    <w:basedOn w:val="Absatz-Standardschriftart"/>
    <w:rsid w:val="0006221A"/>
  </w:style>
  <w:style w:type="character" w:customStyle="1" w:styleId="scxw130742757">
    <w:name w:val="scxw130742757"/>
    <w:basedOn w:val="Absatz-Standardschriftart"/>
    <w:rsid w:val="003E4BEF"/>
  </w:style>
  <w:style w:type="character" w:customStyle="1" w:styleId="ydpb5a3d5bfs1">
    <w:name w:val="ydpb5a3d5bfs1"/>
    <w:basedOn w:val="Absatz-Standardschriftart"/>
    <w:rsid w:val="008E477E"/>
  </w:style>
  <w:style w:type="character" w:styleId="NichtaufgelsteErwhnung">
    <w:name w:val="Unresolved Mention"/>
    <w:basedOn w:val="Absatz-Standardschriftart"/>
    <w:uiPriority w:val="99"/>
    <w:semiHidden/>
    <w:unhideWhenUsed/>
    <w:rsid w:val="00373F92"/>
    <w:rPr>
      <w:color w:val="605E5C"/>
      <w:shd w:val="clear" w:color="auto" w:fill="E1DFDD"/>
    </w:rPr>
  </w:style>
  <w:style w:type="character" w:customStyle="1" w:styleId="scxw170946324">
    <w:name w:val="scxw170946324"/>
    <w:basedOn w:val="Absatz-Standardschriftart"/>
    <w:rsid w:val="00576746"/>
  </w:style>
  <w:style w:type="character" w:customStyle="1" w:styleId="bcx9">
    <w:name w:val="bcx9"/>
    <w:basedOn w:val="Absatz-Standardschriftart"/>
    <w:rsid w:val="00C40047"/>
  </w:style>
  <w:style w:type="character" w:styleId="Kommentarzeichen">
    <w:name w:val="annotation reference"/>
    <w:basedOn w:val="Absatz-Standardschriftart"/>
    <w:uiPriority w:val="99"/>
    <w:semiHidden/>
    <w:unhideWhenUsed/>
    <w:rsid w:val="003B1AF1"/>
    <w:rPr>
      <w:sz w:val="16"/>
      <w:szCs w:val="16"/>
    </w:rPr>
  </w:style>
  <w:style w:type="paragraph" w:styleId="Kommentartext">
    <w:name w:val="annotation text"/>
    <w:basedOn w:val="Standard"/>
    <w:link w:val="KommentartextZchn"/>
    <w:uiPriority w:val="99"/>
    <w:unhideWhenUsed/>
    <w:rsid w:val="003B1AF1"/>
    <w:pPr>
      <w:spacing w:line="240" w:lineRule="auto"/>
    </w:pPr>
    <w:rPr>
      <w:sz w:val="20"/>
      <w:szCs w:val="20"/>
    </w:rPr>
  </w:style>
  <w:style w:type="character" w:customStyle="1" w:styleId="KommentartextZchn">
    <w:name w:val="Kommentartext Zchn"/>
    <w:basedOn w:val="Absatz-Standardschriftart"/>
    <w:link w:val="Kommentartext"/>
    <w:uiPriority w:val="99"/>
    <w:rsid w:val="003B1AF1"/>
    <w:rPr>
      <w:sz w:val="20"/>
      <w:szCs w:val="20"/>
      <w:lang w:val="en-GB"/>
    </w:rPr>
  </w:style>
  <w:style w:type="paragraph" w:styleId="Kommentarthema">
    <w:name w:val="annotation subject"/>
    <w:basedOn w:val="Kommentartext"/>
    <w:next w:val="Kommentartext"/>
    <w:link w:val="KommentarthemaZchn"/>
    <w:uiPriority w:val="99"/>
    <w:semiHidden/>
    <w:unhideWhenUsed/>
    <w:rsid w:val="003B1AF1"/>
    <w:rPr>
      <w:b/>
      <w:bCs/>
    </w:rPr>
  </w:style>
  <w:style w:type="character" w:customStyle="1" w:styleId="KommentarthemaZchn">
    <w:name w:val="Kommentarthema Zchn"/>
    <w:basedOn w:val="KommentartextZchn"/>
    <w:link w:val="Kommentarthema"/>
    <w:uiPriority w:val="99"/>
    <w:semiHidden/>
    <w:rsid w:val="003B1AF1"/>
    <w:rPr>
      <w:b/>
      <w:bCs/>
      <w:sz w:val="20"/>
      <w:szCs w:val="20"/>
      <w:lang w:val="en-GB"/>
    </w:rPr>
  </w:style>
  <w:style w:type="character" w:styleId="Erwhnung">
    <w:name w:val="Mention"/>
    <w:basedOn w:val="Absatz-Standardschriftart"/>
    <w:uiPriority w:val="99"/>
    <w:unhideWhenUsed/>
    <w:rsid w:val="0045038E"/>
    <w:rPr>
      <w:color w:val="2B579A"/>
      <w:shd w:val="clear" w:color="auto" w:fill="E1DFDD"/>
    </w:rPr>
  </w:style>
  <w:style w:type="paragraph" w:styleId="berarbeitung">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maik.robbe@sennheiser.com"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jpeg"/><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header2.xml.rels><?xml version="1.0" encoding="UTF-8" standalone="yes"?>
<Relationships xmlns="http://schemas.openxmlformats.org/package/2006/relationships"><Relationship Id="rId1" Type="http://schemas.openxmlformats.org/officeDocument/2006/relationships/image" Target="media/image7.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932</Words>
  <Characters>5873</Characters>
  <Application>Microsoft Office Word</Application>
  <DocSecurity>0</DocSecurity>
  <Lines>48</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6792</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S.Boldt</cp:lastModifiedBy>
  <cp:revision>4</cp:revision>
  <cp:lastPrinted>2023-04-24T14:51:00Z</cp:lastPrinted>
  <dcterms:created xsi:type="dcterms:W3CDTF">2023-04-24T11:15:00Z</dcterms:created>
  <dcterms:modified xsi:type="dcterms:W3CDTF">2023-04-24T14:52:00Z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y fmtid="{D5CDD505-2E9C-101B-9397-08002B2CF9AE}" pid="4" name="MSIP_Label_b1c9b508-7c6e-42bd-bedf-808292653d6c_Enabled">
    <vt:lpwstr>true</vt:lpwstr>
  </property>
  <property fmtid="{D5CDD505-2E9C-101B-9397-08002B2CF9AE}" pid="5" name="MSIP_Label_b1c9b508-7c6e-42bd-bedf-808292653d6c_SetDate">
    <vt:lpwstr>2023-04-20T18:53:25Z</vt:lpwstr>
  </property>
  <property fmtid="{D5CDD505-2E9C-101B-9397-08002B2CF9AE}" pid="6" name="MSIP_Label_b1c9b508-7c6e-42bd-bedf-808292653d6c_Method">
    <vt:lpwstr>Standard</vt:lpwstr>
  </property>
  <property fmtid="{D5CDD505-2E9C-101B-9397-08002B2CF9AE}" pid="7" name="MSIP_Label_b1c9b508-7c6e-42bd-bedf-808292653d6c_Name">
    <vt:lpwstr>b1c9b508-7c6e-42bd-bedf-808292653d6c</vt:lpwstr>
  </property>
  <property fmtid="{D5CDD505-2E9C-101B-9397-08002B2CF9AE}" pid="8" name="MSIP_Label_b1c9b508-7c6e-42bd-bedf-808292653d6c_SiteId">
    <vt:lpwstr>2882be50-2012-4d88-ac86-544124e120c8</vt:lpwstr>
  </property>
  <property fmtid="{D5CDD505-2E9C-101B-9397-08002B2CF9AE}" pid="9" name="MSIP_Label_b1c9b508-7c6e-42bd-bedf-808292653d6c_ActionId">
    <vt:lpwstr>a4fa7ae7-483e-4ce8-bcad-1aef4db2f561</vt:lpwstr>
  </property>
  <property fmtid="{D5CDD505-2E9C-101B-9397-08002B2CF9AE}" pid="10" name="MSIP_Label_b1c9b508-7c6e-42bd-bedf-808292653d6c_ContentBits">
    <vt:lpwstr>3</vt:lpwstr>
  </property>
</Properties>
</file>